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6B6" w:rsidRPr="00881DA5" w:rsidRDefault="00E706B6" w:rsidP="00881DA5">
      <w:pPr>
        <w:spacing w:line="480" w:lineRule="auto"/>
        <w:jc w:val="center"/>
        <w:rPr>
          <w:rFonts w:ascii="Times New Roman" w:hAnsi="Times New Roman" w:cs="Times New Roman"/>
          <w:sz w:val="24"/>
          <w:szCs w:val="24"/>
        </w:rPr>
      </w:pPr>
    </w:p>
    <w:p w:rsidR="00E706B6" w:rsidRPr="00881DA5" w:rsidRDefault="00E706B6" w:rsidP="00881DA5">
      <w:pPr>
        <w:spacing w:line="480" w:lineRule="auto"/>
        <w:jc w:val="center"/>
        <w:rPr>
          <w:rFonts w:ascii="Times New Roman" w:hAnsi="Times New Roman" w:cs="Times New Roman"/>
          <w:sz w:val="24"/>
          <w:szCs w:val="24"/>
        </w:rPr>
      </w:pPr>
    </w:p>
    <w:p w:rsidR="00E706B6" w:rsidRPr="00881DA5" w:rsidRDefault="00E706B6" w:rsidP="00881DA5">
      <w:pPr>
        <w:spacing w:line="480" w:lineRule="auto"/>
        <w:jc w:val="center"/>
        <w:rPr>
          <w:rFonts w:ascii="Times New Roman" w:hAnsi="Times New Roman" w:cs="Times New Roman"/>
          <w:sz w:val="24"/>
          <w:szCs w:val="24"/>
        </w:rPr>
      </w:pPr>
    </w:p>
    <w:p w:rsidR="00E706B6" w:rsidRPr="00881DA5" w:rsidRDefault="00E706B6" w:rsidP="00881DA5">
      <w:pPr>
        <w:spacing w:line="480" w:lineRule="auto"/>
        <w:jc w:val="center"/>
        <w:rPr>
          <w:rFonts w:ascii="Times New Roman" w:hAnsi="Times New Roman" w:cs="Times New Roman"/>
          <w:sz w:val="24"/>
          <w:szCs w:val="24"/>
        </w:rPr>
      </w:pPr>
    </w:p>
    <w:p w:rsidR="00E706B6" w:rsidRPr="00881DA5" w:rsidRDefault="00E706B6" w:rsidP="00881DA5">
      <w:pPr>
        <w:spacing w:line="480" w:lineRule="auto"/>
        <w:jc w:val="center"/>
        <w:rPr>
          <w:rFonts w:ascii="Times New Roman" w:hAnsi="Times New Roman" w:cs="Times New Roman"/>
          <w:sz w:val="24"/>
          <w:szCs w:val="24"/>
        </w:rPr>
      </w:pPr>
    </w:p>
    <w:p w:rsidR="00E706B6" w:rsidRPr="00881DA5" w:rsidRDefault="00E706B6" w:rsidP="00881DA5">
      <w:pPr>
        <w:spacing w:line="480" w:lineRule="auto"/>
        <w:jc w:val="center"/>
        <w:rPr>
          <w:rFonts w:ascii="Times New Roman" w:hAnsi="Times New Roman" w:cs="Times New Roman"/>
          <w:sz w:val="24"/>
          <w:szCs w:val="24"/>
        </w:rPr>
      </w:pPr>
    </w:p>
    <w:p w:rsidR="00E83270" w:rsidRPr="00881DA5" w:rsidRDefault="0012014A" w:rsidP="00881DA5">
      <w:pPr>
        <w:spacing w:line="480" w:lineRule="auto"/>
        <w:jc w:val="center"/>
        <w:rPr>
          <w:rFonts w:ascii="Times New Roman" w:hAnsi="Times New Roman" w:cs="Times New Roman"/>
          <w:sz w:val="24"/>
          <w:szCs w:val="24"/>
        </w:rPr>
      </w:pPr>
      <w:r>
        <w:rPr>
          <w:rFonts w:ascii="Times New Roman" w:hAnsi="Times New Roman" w:cs="Times New Roman"/>
          <w:sz w:val="24"/>
          <w:szCs w:val="24"/>
        </w:rPr>
        <w:t>Cost of Capital Analysis</w:t>
      </w:r>
    </w:p>
    <w:p w:rsidR="00E706B6" w:rsidRPr="00881DA5" w:rsidRDefault="00F46719" w:rsidP="00881DA5">
      <w:pPr>
        <w:spacing w:line="480" w:lineRule="auto"/>
        <w:jc w:val="center"/>
        <w:rPr>
          <w:rFonts w:ascii="Times New Roman" w:hAnsi="Times New Roman" w:cs="Times New Roman"/>
          <w:sz w:val="24"/>
          <w:szCs w:val="24"/>
        </w:rPr>
      </w:pPr>
      <w:r>
        <w:rPr>
          <w:rFonts w:ascii="Times New Roman" w:hAnsi="Times New Roman" w:cs="Times New Roman"/>
          <w:sz w:val="24"/>
          <w:szCs w:val="24"/>
        </w:rPr>
        <w:t>Neelam Ali</w:t>
      </w:r>
    </w:p>
    <w:p w:rsidR="00E706B6" w:rsidRDefault="00F46719" w:rsidP="00881DA5">
      <w:pPr>
        <w:spacing w:line="480" w:lineRule="auto"/>
        <w:jc w:val="center"/>
        <w:rPr>
          <w:rFonts w:ascii="Times New Roman" w:hAnsi="Times New Roman" w:cs="Times New Roman"/>
          <w:sz w:val="24"/>
          <w:szCs w:val="24"/>
        </w:rPr>
      </w:pPr>
      <w:r>
        <w:rPr>
          <w:rFonts w:ascii="Times New Roman" w:hAnsi="Times New Roman" w:cs="Times New Roman"/>
          <w:sz w:val="24"/>
          <w:szCs w:val="24"/>
        </w:rPr>
        <w:t>HCA 5543</w:t>
      </w:r>
    </w:p>
    <w:p w:rsidR="00F46719" w:rsidRDefault="00F46719" w:rsidP="00881DA5">
      <w:pPr>
        <w:spacing w:line="480" w:lineRule="auto"/>
        <w:jc w:val="center"/>
        <w:rPr>
          <w:rFonts w:ascii="Times New Roman" w:hAnsi="Times New Roman" w:cs="Times New Roman"/>
          <w:sz w:val="24"/>
          <w:szCs w:val="24"/>
        </w:rPr>
      </w:pPr>
      <w:r>
        <w:rPr>
          <w:rFonts w:ascii="Times New Roman" w:hAnsi="Times New Roman" w:cs="Times New Roman"/>
          <w:sz w:val="24"/>
          <w:szCs w:val="24"/>
        </w:rPr>
        <w:t>Dr. Kai-Li, Tsai</w:t>
      </w:r>
    </w:p>
    <w:p w:rsidR="00437A72" w:rsidRPr="00881DA5" w:rsidRDefault="00F46719" w:rsidP="00881DA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April </w:t>
      </w:r>
      <w:r w:rsidR="00B72FF4">
        <w:rPr>
          <w:rFonts w:ascii="Times New Roman" w:hAnsi="Times New Roman" w:cs="Times New Roman"/>
          <w:sz w:val="24"/>
          <w:szCs w:val="24"/>
        </w:rPr>
        <w:t>20</w:t>
      </w:r>
      <w:r>
        <w:rPr>
          <w:rFonts w:ascii="Times New Roman" w:hAnsi="Times New Roman" w:cs="Times New Roman"/>
          <w:sz w:val="24"/>
          <w:szCs w:val="24"/>
        </w:rPr>
        <w:t>, 2020</w:t>
      </w:r>
    </w:p>
    <w:p w:rsidR="00E706B6" w:rsidRPr="00881DA5" w:rsidRDefault="00E706B6" w:rsidP="00881DA5">
      <w:pPr>
        <w:spacing w:line="480" w:lineRule="auto"/>
        <w:rPr>
          <w:rFonts w:ascii="Times New Roman" w:hAnsi="Times New Roman" w:cs="Times New Roman"/>
          <w:sz w:val="24"/>
          <w:szCs w:val="24"/>
        </w:rPr>
      </w:pPr>
    </w:p>
    <w:p w:rsidR="00E706B6" w:rsidRPr="00881DA5" w:rsidRDefault="00E706B6" w:rsidP="00881DA5">
      <w:pPr>
        <w:spacing w:line="480" w:lineRule="auto"/>
        <w:rPr>
          <w:rFonts w:ascii="Times New Roman" w:hAnsi="Times New Roman" w:cs="Times New Roman"/>
          <w:sz w:val="24"/>
          <w:szCs w:val="24"/>
        </w:rPr>
      </w:pPr>
    </w:p>
    <w:p w:rsidR="00E706B6" w:rsidRPr="00881DA5" w:rsidRDefault="00E706B6" w:rsidP="00881DA5">
      <w:pPr>
        <w:spacing w:line="480" w:lineRule="auto"/>
        <w:rPr>
          <w:rFonts w:ascii="Times New Roman" w:hAnsi="Times New Roman" w:cs="Times New Roman"/>
          <w:sz w:val="24"/>
          <w:szCs w:val="24"/>
        </w:rPr>
      </w:pPr>
    </w:p>
    <w:p w:rsidR="00E706B6" w:rsidRPr="00881DA5" w:rsidRDefault="00E706B6" w:rsidP="00881DA5">
      <w:pPr>
        <w:spacing w:line="480" w:lineRule="auto"/>
        <w:rPr>
          <w:rFonts w:ascii="Times New Roman" w:hAnsi="Times New Roman" w:cs="Times New Roman"/>
          <w:sz w:val="24"/>
          <w:szCs w:val="24"/>
        </w:rPr>
      </w:pPr>
    </w:p>
    <w:p w:rsidR="00E706B6" w:rsidRPr="00881DA5" w:rsidRDefault="00E706B6" w:rsidP="00881DA5">
      <w:pPr>
        <w:spacing w:line="480" w:lineRule="auto"/>
        <w:rPr>
          <w:rFonts w:ascii="Times New Roman" w:hAnsi="Times New Roman" w:cs="Times New Roman"/>
          <w:sz w:val="24"/>
          <w:szCs w:val="24"/>
        </w:rPr>
      </w:pPr>
    </w:p>
    <w:p w:rsidR="00E706B6" w:rsidRPr="00881DA5" w:rsidRDefault="00E706B6" w:rsidP="00881DA5">
      <w:pPr>
        <w:spacing w:line="480" w:lineRule="auto"/>
        <w:rPr>
          <w:rFonts w:ascii="Times New Roman" w:hAnsi="Times New Roman" w:cs="Times New Roman"/>
          <w:sz w:val="24"/>
          <w:szCs w:val="24"/>
        </w:rPr>
      </w:pPr>
    </w:p>
    <w:p w:rsidR="00533A46" w:rsidRPr="00881DA5" w:rsidRDefault="00533A46" w:rsidP="00881DA5">
      <w:pPr>
        <w:spacing w:line="480" w:lineRule="auto"/>
        <w:rPr>
          <w:rFonts w:ascii="Times New Roman" w:hAnsi="Times New Roman" w:cs="Times New Roman"/>
          <w:sz w:val="24"/>
          <w:szCs w:val="24"/>
        </w:rPr>
      </w:pPr>
    </w:p>
    <w:p w:rsidR="00E706B6" w:rsidRPr="0012014A" w:rsidRDefault="00E706B6" w:rsidP="00881DA5">
      <w:pPr>
        <w:spacing w:line="480" w:lineRule="auto"/>
        <w:jc w:val="center"/>
        <w:rPr>
          <w:rFonts w:ascii="Times New Roman" w:hAnsi="Times New Roman" w:cs="Times New Roman"/>
          <w:b/>
          <w:sz w:val="24"/>
          <w:szCs w:val="24"/>
        </w:rPr>
      </w:pPr>
      <w:r w:rsidRPr="0012014A">
        <w:rPr>
          <w:rFonts w:ascii="Times New Roman" w:hAnsi="Times New Roman" w:cs="Times New Roman"/>
          <w:b/>
          <w:sz w:val="24"/>
          <w:szCs w:val="24"/>
        </w:rPr>
        <w:lastRenderedPageBreak/>
        <w:t>Case Study</w:t>
      </w:r>
      <w:r w:rsidR="000654CD" w:rsidRPr="0012014A">
        <w:rPr>
          <w:rFonts w:ascii="Times New Roman" w:hAnsi="Times New Roman" w:cs="Times New Roman"/>
          <w:b/>
          <w:sz w:val="24"/>
          <w:szCs w:val="24"/>
        </w:rPr>
        <w:t xml:space="preserve"> 18</w:t>
      </w:r>
      <w:r w:rsidRPr="0012014A">
        <w:rPr>
          <w:rFonts w:ascii="Times New Roman" w:hAnsi="Times New Roman" w:cs="Times New Roman"/>
          <w:b/>
          <w:sz w:val="24"/>
          <w:szCs w:val="24"/>
        </w:rPr>
        <w:t>: Southeastern Homecare</w:t>
      </w:r>
      <w:r w:rsidR="000654CD" w:rsidRPr="0012014A">
        <w:rPr>
          <w:rFonts w:ascii="Times New Roman" w:hAnsi="Times New Roman" w:cs="Times New Roman"/>
          <w:b/>
          <w:sz w:val="24"/>
          <w:szCs w:val="24"/>
        </w:rPr>
        <w:t>-Cost of Capital</w:t>
      </w:r>
    </w:p>
    <w:p w:rsidR="000654CD" w:rsidRPr="00881DA5" w:rsidRDefault="000654CD" w:rsidP="00F46719">
      <w:pPr>
        <w:spacing w:line="480" w:lineRule="auto"/>
        <w:rPr>
          <w:rFonts w:ascii="Times New Roman" w:hAnsi="Times New Roman" w:cs="Times New Roman"/>
          <w:b/>
          <w:sz w:val="24"/>
          <w:szCs w:val="24"/>
        </w:rPr>
      </w:pPr>
      <w:r w:rsidRPr="00881DA5">
        <w:rPr>
          <w:rFonts w:ascii="Times New Roman" w:hAnsi="Times New Roman" w:cs="Times New Roman"/>
          <w:b/>
          <w:sz w:val="24"/>
          <w:szCs w:val="24"/>
        </w:rPr>
        <w:t>Introduction</w:t>
      </w:r>
    </w:p>
    <w:p w:rsidR="00A51D95" w:rsidRPr="00881DA5" w:rsidRDefault="000654CD"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Southeastern Homecare is a medical institution that provides home-based healthcare services that are undertaken by registered medical practitioners in hospital settings. The institution</w:t>
      </w:r>
      <w:r w:rsidR="00474FD3" w:rsidRPr="00881DA5">
        <w:rPr>
          <w:rFonts w:ascii="Times New Roman" w:hAnsi="Times New Roman" w:cs="Times New Roman"/>
          <w:sz w:val="24"/>
          <w:szCs w:val="24"/>
        </w:rPr>
        <w:t xml:space="preserve"> initially operated</w:t>
      </w:r>
      <w:r w:rsidRPr="00881DA5">
        <w:rPr>
          <w:rFonts w:ascii="Times New Roman" w:hAnsi="Times New Roman" w:cs="Times New Roman"/>
          <w:sz w:val="24"/>
          <w:szCs w:val="24"/>
        </w:rPr>
        <w:t xml:space="preserve"> as taxable </w:t>
      </w:r>
      <w:r w:rsidR="0080011A" w:rsidRPr="00881DA5">
        <w:rPr>
          <w:rFonts w:ascii="Times New Roman" w:hAnsi="Times New Roman" w:cs="Times New Roman"/>
          <w:sz w:val="24"/>
          <w:szCs w:val="24"/>
        </w:rPr>
        <w:t>partnership, but</w:t>
      </w:r>
      <w:r w:rsidR="00474FD3" w:rsidRPr="00881DA5">
        <w:rPr>
          <w:rFonts w:ascii="Times New Roman" w:hAnsi="Times New Roman" w:cs="Times New Roman"/>
          <w:sz w:val="24"/>
          <w:szCs w:val="24"/>
        </w:rPr>
        <w:t xml:space="preserve"> the unprecedented rapid growth necessitated external borrowing</w:t>
      </w:r>
      <w:r w:rsidR="00B1217D">
        <w:rPr>
          <w:rFonts w:ascii="Times New Roman" w:hAnsi="Times New Roman" w:cs="Times New Roman"/>
          <w:bCs/>
          <w:sz w:val="24"/>
          <w:szCs w:val="24"/>
        </w:rPr>
        <w:t>(Burney &amp;</w:t>
      </w:r>
      <w:r w:rsidR="00B1217D" w:rsidRPr="00232306">
        <w:rPr>
          <w:rFonts w:ascii="Times New Roman" w:hAnsi="Times New Roman" w:cs="Times New Roman"/>
          <w:bCs/>
          <w:sz w:val="24"/>
          <w:szCs w:val="24"/>
        </w:rPr>
        <w:t>Malina,</w:t>
      </w:r>
      <w:r w:rsidR="00B1217D">
        <w:rPr>
          <w:rFonts w:ascii="Times New Roman" w:hAnsi="Times New Roman" w:cs="Times New Roman"/>
          <w:bCs/>
          <w:sz w:val="24"/>
          <w:szCs w:val="24"/>
        </w:rPr>
        <w:t xml:space="preserve"> 2018)</w:t>
      </w:r>
      <w:r w:rsidR="00474FD3" w:rsidRPr="00881DA5">
        <w:rPr>
          <w:rFonts w:ascii="Times New Roman" w:hAnsi="Times New Roman" w:cs="Times New Roman"/>
          <w:sz w:val="24"/>
          <w:szCs w:val="24"/>
        </w:rPr>
        <w:t xml:space="preserve">. With the partnership’s ability to borrow externally at reasonable rates being exhausted, the remaining and most viable option to source for funds was the incorporation of the partnership and selling common stocks to the public through an initial public offering (IPO). The founding partners retained a large ownership position in the company and the stocks are traded over-the counter (OTC). </w:t>
      </w:r>
    </w:p>
    <w:p w:rsidR="000654CD" w:rsidRPr="00881DA5" w:rsidRDefault="00474FD3"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 xml:space="preserve">As a result of changes in the healthcare market, it has become necessary for the company’s board of directors to implement specific techniques in its operations </w:t>
      </w:r>
      <w:r w:rsidR="00A51D95" w:rsidRPr="00881DA5">
        <w:rPr>
          <w:rFonts w:ascii="Times New Roman" w:hAnsi="Times New Roman" w:cs="Times New Roman"/>
          <w:sz w:val="24"/>
          <w:szCs w:val="24"/>
        </w:rPr>
        <w:t xml:space="preserve">and managerial </w:t>
      </w:r>
      <w:r w:rsidRPr="00881DA5">
        <w:rPr>
          <w:rFonts w:ascii="Times New Roman" w:hAnsi="Times New Roman" w:cs="Times New Roman"/>
          <w:sz w:val="24"/>
          <w:szCs w:val="24"/>
        </w:rPr>
        <w:t xml:space="preserve">processes. The current report clearly gives a detailed analysis of the company’s cost of capital estimates. It also discusses the factors which </w:t>
      </w:r>
      <w:r w:rsidR="00A51D95" w:rsidRPr="00881DA5">
        <w:rPr>
          <w:rFonts w:ascii="Times New Roman" w:hAnsi="Times New Roman" w:cs="Times New Roman"/>
          <w:sz w:val="24"/>
          <w:szCs w:val="24"/>
        </w:rPr>
        <w:t xml:space="preserve">cannot be controlled by the management but </w:t>
      </w:r>
      <w:r w:rsidRPr="00881DA5">
        <w:rPr>
          <w:rFonts w:ascii="Times New Roman" w:hAnsi="Times New Roman" w:cs="Times New Roman"/>
          <w:sz w:val="24"/>
          <w:szCs w:val="24"/>
        </w:rPr>
        <w:t xml:space="preserve">have an impact on the </w:t>
      </w:r>
      <w:r w:rsidR="00A51D95" w:rsidRPr="00881DA5">
        <w:rPr>
          <w:rFonts w:ascii="Times New Roman" w:hAnsi="Times New Roman" w:cs="Times New Roman"/>
          <w:sz w:val="24"/>
          <w:szCs w:val="24"/>
        </w:rPr>
        <w:t xml:space="preserve">estimated cost of capital. The analysis also analyzes the divisional cost of capital so as to take into consideration the divisional risk differences while also outlining the threats posed by the non-profit home health care businesses which do not pay dividends and </w:t>
      </w:r>
      <w:r w:rsidR="0080011A" w:rsidRPr="00881DA5">
        <w:rPr>
          <w:rFonts w:ascii="Times New Roman" w:hAnsi="Times New Roman" w:cs="Times New Roman"/>
          <w:sz w:val="24"/>
          <w:szCs w:val="24"/>
        </w:rPr>
        <w:t>taxes</w:t>
      </w:r>
      <w:r w:rsidR="00B1217D">
        <w:rPr>
          <w:rFonts w:ascii="Times New Roman" w:hAnsi="Times New Roman" w:cs="Times New Roman"/>
          <w:sz w:val="24"/>
          <w:szCs w:val="24"/>
        </w:rPr>
        <w:t xml:space="preserve"> (Pratt</w:t>
      </w:r>
      <w:r w:rsidR="00B1217D" w:rsidRPr="006F5D67">
        <w:rPr>
          <w:rFonts w:ascii="Times New Roman" w:hAnsi="Times New Roman" w:cs="Times New Roman"/>
          <w:sz w:val="24"/>
          <w:szCs w:val="24"/>
        </w:rPr>
        <w:t>&amp; Grabowski,</w:t>
      </w:r>
      <w:r w:rsidR="00B1217D">
        <w:rPr>
          <w:rFonts w:ascii="Times New Roman" w:hAnsi="Times New Roman" w:cs="Times New Roman"/>
          <w:sz w:val="24"/>
          <w:szCs w:val="24"/>
        </w:rPr>
        <w:t xml:space="preserve"> 2014)</w:t>
      </w:r>
      <w:r w:rsidR="00B1217D" w:rsidRPr="00881DA5">
        <w:rPr>
          <w:rFonts w:ascii="Times New Roman" w:hAnsi="Times New Roman" w:cs="Times New Roman"/>
          <w:sz w:val="24"/>
          <w:szCs w:val="24"/>
        </w:rPr>
        <w:t>.</w:t>
      </w:r>
    </w:p>
    <w:p w:rsidR="00A51D95" w:rsidRPr="00881DA5" w:rsidRDefault="00A51D95" w:rsidP="00F46719">
      <w:pPr>
        <w:spacing w:line="480" w:lineRule="auto"/>
        <w:rPr>
          <w:rFonts w:ascii="Times New Roman" w:hAnsi="Times New Roman" w:cs="Times New Roman"/>
          <w:b/>
          <w:sz w:val="24"/>
          <w:szCs w:val="24"/>
        </w:rPr>
      </w:pPr>
      <w:r w:rsidRPr="00881DA5">
        <w:rPr>
          <w:rFonts w:ascii="Times New Roman" w:hAnsi="Times New Roman" w:cs="Times New Roman"/>
          <w:b/>
          <w:sz w:val="24"/>
          <w:szCs w:val="24"/>
        </w:rPr>
        <w:t>Problem Identification</w:t>
      </w:r>
    </w:p>
    <w:p w:rsidR="00A51D95" w:rsidRPr="00881DA5" w:rsidRDefault="00A51D95"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 xml:space="preserve">The founding partners of Southeastern Homecare never thought that the company would grow exponentially and therefore they never took into consideration a lot of financial, operational and management factors. After the incorporation, it became clear that the company </w:t>
      </w:r>
      <w:r w:rsidRPr="00881DA5">
        <w:rPr>
          <w:rFonts w:ascii="Times New Roman" w:hAnsi="Times New Roman" w:cs="Times New Roman"/>
          <w:sz w:val="24"/>
          <w:szCs w:val="24"/>
        </w:rPr>
        <w:lastRenderedPageBreak/>
        <w:t>had to apply state-of-art management techniques and this would require a lot of analysis as well as consideration of external factors which cannot be controlled by the management. To this end, there are specific problems that the management have to analyze and solve to ensure profitability of the company</w:t>
      </w:r>
      <w:r w:rsidR="00B1217D">
        <w:rPr>
          <w:rFonts w:ascii="Times New Roman" w:hAnsi="Times New Roman" w:cs="Times New Roman"/>
          <w:bCs/>
          <w:sz w:val="24"/>
          <w:szCs w:val="24"/>
        </w:rPr>
        <w:t>(</w:t>
      </w:r>
      <w:r w:rsidR="00B1217D" w:rsidRPr="00232306">
        <w:rPr>
          <w:rFonts w:ascii="Times New Roman" w:hAnsi="Times New Roman" w:cs="Times New Roman"/>
          <w:bCs/>
          <w:sz w:val="24"/>
          <w:szCs w:val="24"/>
        </w:rPr>
        <w:t>Malina,</w:t>
      </w:r>
      <w:r w:rsidR="00B1217D">
        <w:rPr>
          <w:rFonts w:ascii="Times New Roman" w:hAnsi="Times New Roman" w:cs="Times New Roman"/>
          <w:bCs/>
          <w:sz w:val="24"/>
          <w:szCs w:val="24"/>
        </w:rPr>
        <w:t xml:space="preserve"> 2019)</w:t>
      </w:r>
      <w:r w:rsidRPr="00881DA5">
        <w:rPr>
          <w:rFonts w:ascii="Times New Roman" w:hAnsi="Times New Roman" w:cs="Times New Roman"/>
          <w:sz w:val="24"/>
          <w:szCs w:val="24"/>
        </w:rPr>
        <w:t>. The main problems that are considered in the analysis include;</w:t>
      </w:r>
    </w:p>
    <w:p w:rsidR="00A51D95" w:rsidRPr="00881DA5" w:rsidRDefault="00A51D95" w:rsidP="00881DA5">
      <w:pPr>
        <w:pStyle w:val="ListParagraph"/>
        <w:numPr>
          <w:ilvl w:val="0"/>
          <w:numId w:val="1"/>
        </w:numPr>
        <w:spacing w:line="480" w:lineRule="auto"/>
        <w:rPr>
          <w:rFonts w:ascii="Times New Roman" w:hAnsi="Times New Roman" w:cs="Times New Roman"/>
          <w:sz w:val="24"/>
          <w:szCs w:val="24"/>
        </w:rPr>
      </w:pPr>
      <w:r w:rsidRPr="00881DA5">
        <w:rPr>
          <w:rFonts w:ascii="Times New Roman" w:hAnsi="Times New Roman" w:cs="Times New Roman"/>
          <w:sz w:val="24"/>
          <w:szCs w:val="24"/>
        </w:rPr>
        <w:t>The effect of divisional risk differences on the over</w:t>
      </w:r>
      <w:r w:rsidR="00724518" w:rsidRPr="00881DA5">
        <w:rPr>
          <w:rFonts w:ascii="Times New Roman" w:hAnsi="Times New Roman" w:cs="Times New Roman"/>
          <w:sz w:val="24"/>
          <w:szCs w:val="24"/>
        </w:rPr>
        <w:t>all capital cost of the company and this would require the development of divisional costs of capital.</w:t>
      </w:r>
    </w:p>
    <w:p w:rsidR="00A51D95" w:rsidRPr="00881DA5" w:rsidRDefault="00724518" w:rsidP="00881DA5">
      <w:pPr>
        <w:pStyle w:val="ListParagraph"/>
        <w:numPr>
          <w:ilvl w:val="0"/>
          <w:numId w:val="1"/>
        </w:numPr>
        <w:spacing w:line="480" w:lineRule="auto"/>
        <w:rPr>
          <w:rFonts w:ascii="Times New Roman" w:hAnsi="Times New Roman" w:cs="Times New Roman"/>
          <w:sz w:val="24"/>
          <w:szCs w:val="24"/>
        </w:rPr>
      </w:pPr>
      <w:r w:rsidRPr="00881DA5">
        <w:rPr>
          <w:rFonts w:ascii="Times New Roman" w:hAnsi="Times New Roman" w:cs="Times New Roman"/>
          <w:sz w:val="24"/>
          <w:szCs w:val="24"/>
        </w:rPr>
        <w:t>External factors that might influence and/or affect the corporate cost of capital estimate.</w:t>
      </w:r>
    </w:p>
    <w:p w:rsidR="00724518" w:rsidRPr="00881DA5" w:rsidRDefault="00724518" w:rsidP="00881DA5">
      <w:pPr>
        <w:pStyle w:val="ListParagraph"/>
        <w:numPr>
          <w:ilvl w:val="0"/>
          <w:numId w:val="1"/>
        </w:numPr>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The threat that is posed by other home-based medical institutions </w:t>
      </w:r>
      <w:r w:rsidR="009856E1" w:rsidRPr="00881DA5">
        <w:rPr>
          <w:rFonts w:ascii="Times New Roman" w:hAnsi="Times New Roman" w:cs="Times New Roman"/>
          <w:sz w:val="24"/>
          <w:szCs w:val="24"/>
        </w:rPr>
        <w:t>that operates</w:t>
      </w:r>
      <w:r w:rsidRPr="00881DA5">
        <w:rPr>
          <w:rFonts w:ascii="Times New Roman" w:hAnsi="Times New Roman" w:cs="Times New Roman"/>
          <w:sz w:val="24"/>
          <w:szCs w:val="24"/>
        </w:rPr>
        <w:t xml:space="preserve"> on a non-profit basis.</w:t>
      </w:r>
    </w:p>
    <w:p w:rsidR="00724518" w:rsidRPr="00881DA5" w:rsidRDefault="00724518" w:rsidP="00881DA5">
      <w:pPr>
        <w:pStyle w:val="ListParagraph"/>
        <w:numPr>
          <w:ilvl w:val="0"/>
          <w:numId w:val="1"/>
        </w:numPr>
        <w:spacing w:line="480" w:lineRule="auto"/>
        <w:rPr>
          <w:rFonts w:ascii="Times New Roman" w:hAnsi="Times New Roman" w:cs="Times New Roman"/>
          <w:sz w:val="24"/>
          <w:szCs w:val="24"/>
        </w:rPr>
      </w:pPr>
      <w:r w:rsidRPr="00881DA5">
        <w:rPr>
          <w:rFonts w:ascii="Times New Roman" w:hAnsi="Times New Roman" w:cs="Times New Roman"/>
          <w:sz w:val="24"/>
          <w:szCs w:val="24"/>
        </w:rPr>
        <w:t>The impact of the difference between the capital structure targeted by the company and the current structure.</w:t>
      </w:r>
    </w:p>
    <w:p w:rsidR="00724518" w:rsidRPr="00881DA5" w:rsidRDefault="00724518" w:rsidP="00F46719">
      <w:pPr>
        <w:spacing w:line="480" w:lineRule="auto"/>
        <w:rPr>
          <w:rFonts w:ascii="Times New Roman" w:hAnsi="Times New Roman" w:cs="Times New Roman"/>
          <w:b/>
          <w:sz w:val="24"/>
          <w:szCs w:val="24"/>
        </w:rPr>
      </w:pPr>
      <w:r w:rsidRPr="00881DA5">
        <w:rPr>
          <w:rFonts w:ascii="Times New Roman" w:hAnsi="Times New Roman" w:cs="Times New Roman"/>
          <w:b/>
          <w:sz w:val="24"/>
          <w:szCs w:val="24"/>
        </w:rPr>
        <w:t>Analysis</w:t>
      </w:r>
    </w:p>
    <w:p w:rsidR="00724518" w:rsidRPr="00881DA5" w:rsidRDefault="00724518" w:rsidP="00437A72">
      <w:pPr>
        <w:spacing w:line="480" w:lineRule="auto"/>
        <w:ind w:firstLine="720"/>
        <w:rPr>
          <w:rFonts w:ascii="Times New Roman" w:hAnsi="Times New Roman" w:cs="Times New Roman"/>
          <w:b/>
          <w:sz w:val="24"/>
          <w:szCs w:val="24"/>
        </w:rPr>
      </w:pPr>
      <w:r w:rsidRPr="00881DA5">
        <w:rPr>
          <w:rFonts w:ascii="Times New Roman" w:hAnsi="Times New Roman" w:cs="Times New Roman"/>
          <w:b/>
          <w:sz w:val="24"/>
          <w:szCs w:val="24"/>
        </w:rPr>
        <w:t>SWOT Analysis</w:t>
      </w:r>
    </w:p>
    <w:p w:rsidR="00724518" w:rsidRPr="00881DA5" w:rsidRDefault="00724518" w:rsidP="00437A72">
      <w:pPr>
        <w:spacing w:line="480" w:lineRule="auto"/>
        <w:ind w:firstLine="720"/>
        <w:rPr>
          <w:rFonts w:ascii="Times New Roman" w:hAnsi="Times New Roman" w:cs="Times New Roman"/>
          <w:b/>
          <w:i/>
          <w:sz w:val="24"/>
          <w:szCs w:val="24"/>
        </w:rPr>
      </w:pPr>
      <w:r w:rsidRPr="00881DA5">
        <w:rPr>
          <w:rFonts w:ascii="Times New Roman" w:hAnsi="Times New Roman" w:cs="Times New Roman"/>
          <w:b/>
          <w:i/>
          <w:sz w:val="24"/>
          <w:szCs w:val="24"/>
        </w:rPr>
        <w:t>Strengths</w:t>
      </w:r>
    </w:p>
    <w:p w:rsidR="00724518" w:rsidRPr="00881DA5" w:rsidRDefault="00724518"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Southeastern Homecare boasts as one of the founding institutions of home-based medical care services and therefore it has a large customer base in the market considering its success and expansion</w:t>
      </w:r>
      <w:r w:rsidR="00B1217D">
        <w:rPr>
          <w:rFonts w:ascii="Times New Roman" w:hAnsi="Times New Roman" w:cs="Times New Roman"/>
          <w:sz w:val="24"/>
          <w:szCs w:val="24"/>
        </w:rPr>
        <w:t xml:space="preserve"> (Mellen et al. 2014)</w:t>
      </w:r>
      <w:r w:rsidRPr="00881DA5">
        <w:rPr>
          <w:rFonts w:ascii="Times New Roman" w:hAnsi="Times New Roman" w:cs="Times New Roman"/>
          <w:sz w:val="24"/>
          <w:szCs w:val="24"/>
        </w:rPr>
        <w:t xml:space="preserve">. The company also offers a variety of services at each of their location and therefore they have a diversified business portfolio. The business risk for most of the company division is also average considering the predictability of the sales and earnings. </w:t>
      </w:r>
    </w:p>
    <w:p w:rsidR="00724518" w:rsidRPr="00881DA5" w:rsidRDefault="00724518" w:rsidP="00437A72">
      <w:pPr>
        <w:spacing w:line="480" w:lineRule="auto"/>
        <w:ind w:firstLine="720"/>
        <w:rPr>
          <w:rFonts w:ascii="Times New Roman" w:hAnsi="Times New Roman" w:cs="Times New Roman"/>
          <w:b/>
          <w:i/>
          <w:sz w:val="24"/>
          <w:szCs w:val="24"/>
        </w:rPr>
      </w:pPr>
      <w:r w:rsidRPr="00881DA5">
        <w:rPr>
          <w:rFonts w:ascii="Times New Roman" w:hAnsi="Times New Roman" w:cs="Times New Roman"/>
          <w:b/>
          <w:i/>
          <w:sz w:val="24"/>
          <w:szCs w:val="24"/>
        </w:rPr>
        <w:t>Weaknesses</w:t>
      </w:r>
    </w:p>
    <w:p w:rsidR="00724518" w:rsidRPr="00881DA5" w:rsidRDefault="00724518"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lastRenderedPageBreak/>
        <w:t xml:space="preserve">The growth pattern of the company is more random than planned and this is an indication of poor planning and management. It is therefore important for the management to take into consideration critical planning techniques to ensure that </w:t>
      </w:r>
      <w:r w:rsidR="003C6AF3" w:rsidRPr="00881DA5">
        <w:rPr>
          <w:rFonts w:ascii="Times New Roman" w:hAnsi="Times New Roman" w:cs="Times New Roman"/>
          <w:sz w:val="24"/>
          <w:szCs w:val="24"/>
        </w:rPr>
        <w:t>continual growth of the company. The company is also paying too much of its net income as dividends rather than re-investing in the company operations</w:t>
      </w:r>
      <w:r w:rsidR="00B1217D">
        <w:rPr>
          <w:rFonts w:ascii="Times New Roman" w:hAnsi="Times New Roman" w:cs="Times New Roman"/>
          <w:sz w:val="24"/>
          <w:szCs w:val="24"/>
        </w:rPr>
        <w:t>(Pratt</w:t>
      </w:r>
      <w:r w:rsidR="00B1217D" w:rsidRPr="006F5D67">
        <w:rPr>
          <w:rFonts w:ascii="Times New Roman" w:hAnsi="Times New Roman" w:cs="Times New Roman"/>
          <w:sz w:val="24"/>
          <w:szCs w:val="24"/>
        </w:rPr>
        <w:t>&amp; Grabowski,</w:t>
      </w:r>
      <w:r w:rsidR="00B1217D">
        <w:rPr>
          <w:rFonts w:ascii="Times New Roman" w:hAnsi="Times New Roman" w:cs="Times New Roman"/>
          <w:sz w:val="24"/>
          <w:szCs w:val="24"/>
        </w:rPr>
        <w:t xml:space="preserve"> 2014)</w:t>
      </w:r>
      <w:r w:rsidR="00B1217D" w:rsidRPr="00881DA5">
        <w:rPr>
          <w:rFonts w:ascii="Times New Roman" w:hAnsi="Times New Roman" w:cs="Times New Roman"/>
          <w:sz w:val="24"/>
          <w:szCs w:val="24"/>
        </w:rPr>
        <w:t>.</w:t>
      </w:r>
    </w:p>
    <w:p w:rsidR="003C6AF3" w:rsidRPr="00881DA5" w:rsidRDefault="003C6AF3" w:rsidP="00437A72">
      <w:pPr>
        <w:spacing w:line="480" w:lineRule="auto"/>
        <w:ind w:firstLine="720"/>
        <w:rPr>
          <w:rFonts w:ascii="Times New Roman" w:hAnsi="Times New Roman" w:cs="Times New Roman"/>
          <w:b/>
          <w:i/>
          <w:sz w:val="24"/>
          <w:szCs w:val="24"/>
        </w:rPr>
      </w:pPr>
      <w:r w:rsidRPr="00881DA5">
        <w:rPr>
          <w:rFonts w:ascii="Times New Roman" w:hAnsi="Times New Roman" w:cs="Times New Roman"/>
          <w:b/>
          <w:i/>
          <w:sz w:val="24"/>
          <w:szCs w:val="24"/>
        </w:rPr>
        <w:t>Opportunities</w:t>
      </w:r>
    </w:p>
    <w:p w:rsidR="003C6AF3" w:rsidRPr="00881DA5" w:rsidRDefault="003C6AF3"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As a home-based healthcare institution, Southeastern Homecare has the opportunity of diversifying its operations in other health care services which have not been tapped by other players in the market</w:t>
      </w:r>
      <w:r w:rsidR="00B1217D">
        <w:rPr>
          <w:rFonts w:ascii="Times New Roman" w:hAnsi="Times New Roman" w:cs="Times New Roman"/>
          <w:sz w:val="24"/>
          <w:szCs w:val="24"/>
        </w:rPr>
        <w:t>(Pratt</w:t>
      </w:r>
      <w:r w:rsidR="00B1217D" w:rsidRPr="006F5D67">
        <w:rPr>
          <w:rFonts w:ascii="Times New Roman" w:hAnsi="Times New Roman" w:cs="Times New Roman"/>
          <w:sz w:val="24"/>
          <w:szCs w:val="24"/>
        </w:rPr>
        <w:t>&amp; Grabowski,</w:t>
      </w:r>
      <w:r w:rsidR="00B1217D">
        <w:rPr>
          <w:rFonts w:ascii="Times New Roman" w:hAnsi="Times New Roman" w:cs="Times New Roman"/>
          <w:sz w:val="24"/>
          <w:szCs w:val="24"/>
        </w:rPr>
        <w:t xml:space="preserve"> 2014)</w:t>
      </w:r>
      <w:r w:rsidRPr="00881DA5">
        <w:rPr>
          <w:rFonts w:ascii="Times New Roman" w:hAnsi="Times New Roman" w:cs="Times New Roman"/>
          <w:sz w:val="24"/>
          <w:szCs w:val="24"/>
        </w:rPr>
        <w:t>. Some of these services might include the production of medical equipment such as gloves, masks and ventilators to supplement its income. The company can also sell some of its operation software to other companies.</w:t>
      </w:r>
    </w:p>
    <w:p w:rsidR="003C6AF3" w:rsidRPr="00881DA5" w:rsidRDefault="003C6AF3" w:rsidP="00437A72">
      <w:pPr>
        <w:spacing w:line="480" w:lineRule="auto"/>
        <w:ind w:firstLine="720"/>
        <w:rPr>
          <w:rFonts w:ascii="Times New Roman" w:hAnsi="Times New Roman" w:cs="Times New Roman"/>
          <w:b/>
          <w:i/>
          <w:sz w:val="24"/>
          <w:szCs w:val="24"/>
        </w:rPr>
      </w:pPr>
      <w:r w:rsidRPr="00881DA5">
        <w:rPr>
          <w:rFonts w:ascii="Times New Roman" w:hAnsi="Times New Roman" w:cs="Times New Roman"/>
          <w:b/>
          <w:i/>
          <w:sz w:val="24"/>
          <w:szCs w:val="24"/>
        </w:rPr>
        <w:t>Threats</w:t>
      </w:r>
    </w:p>
    <w:p w:rsidR="003C6AF3" w:rsidRPr="00881DA5" w:rsidRDefault="003C6AF3"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 xml:space="preserve">In the provision of its services, as expected, the company faces intense competition with most health care companies opening up in major cities including the non-profits organizations which do not have to pay dividends and taxes. There is also an increase in expenditures on the services that the company provides and this has led to a reduction in the </w:t>
      </w:r>
      <w:r w:rsidR="0039510D" w:rsidRPr="00881DA5">
        <w:rPr>
          <w:rFonts w:ascii="Times New Roman" w:hAnsi="Times New Roman" w:cs="Times New Roman"/>
          <w:sz w:val="24"/>
          <w:szCs w:val="24"/>
        </w:rPr>
        <w:t>reimbursement amounts.</w:t>
      </w:r>
    </w:p>
    <w:p w:rsidR="0039510D" w:rsidRPr="00881DA5" w:rsidRDefault="005109BF" w:rsidP="00881DA5">
      <w:pPr>
        <w:spacing w:line="480" w:lineRule="auto"/>
        <w:rPr>
          <w:rFonts w:ascii="Times New Roman" w:hAnsi="Times New Roman" w:cs="Times New Roman"/>
          <w:b/>
          <w:sz w:val="24"/>
          <w:szCs w:val="24"/>
        </w:rPr>
      </w:pPr>
      <w:r w:rsidRPr="00155CE1">
        <w:rPr>
          <w:rFonts w:ascii="Times New Roman" w:hAnsi="Times New Roman" w:cs="Times New Roman"/>
          <w:b/>
          <w:sz w:val="24"/>
          <w:szCs w:val="24"/>
        </w:rPr>
        <w:t>Cost of Capital Analysis</w:t>
      </w:r>
    </w:p>
    <w:p w:rsidR="005109BF" w:rsidRDefault="005109BF" w:rsidP="00881DA5">
      <w:pPr>
        <w:pStyle w:val="ListParagraph"/>
        <w:numPr>
          <w:ilvl w:val="0"/>
          <w:numId w:val="2"/>
        </w:numPr>
        <w:spacing w:line="480" w:lineRule="auto"/>
        <w:rPr>
          <w:rFonts w:ascii="Times New Roman" w:hAnsi="Times New Roman" w:cs="Times New Roman"/>
          <w:sz w:val="24"/>
          <w:szCs w:val="24"/>
        </w:rPr>
      </w:pPr>
      <w:r w:rsidRPr="00881DA5">
        <w:rPr>
          <w:rFonts w:ascii="Times New Roman" w:hAnsi="Times New Roman" w:cs="Times New Roman"/>
          <w:sz w:val="24"/>
          <w:szCs w:val="24"/>
        </w:rPr>
        <w:t>In the estimate of the corporate cost of capital of Southeastern Homecare, the specific items of capital that have to be included are the costs of equity and debt, the market value of both the equity and debt, the effective tax rate and the total combined value of both the equity and debt</w:t>
      </w:r>
      <w:r w:rsidR="00EA0D33">
        <w:rPr>
          <w:rFonts w:ascii="Times New Roman" w:hAnsi="Times New Roman" w:cs="Times New Roman"/>
          <w:sz w:val="24"/>
          <w:szCs w:val="24"/>
        </w:rPr>
        <w:t xml:space="preserve"> (Pratt and Grabowski, 2014)</w:t>
      </w:r>
      <w:r w:rsidRPr="00881DA5">
        <w:rPr>
          <w:rFonts w:ascii="Times New Roman" w:hAnsi="Times New Roman" w:cs="Times New Roman"/>
          <w:sz w:val="24"/>
          <w:szCs w:val="24"/>
        </w:rPr>
        <w:t xml:space="preserve">. It is important to use both the embedded </w:t>
      </w:r>
      <w:r w:rsidRPr="00881DA5">
        <w:rPr>
          <w:rFonts w:ascii="Times New Roman" w:hAnsi="Times New Roman" w:cs="Times New Roman"/>
          <w:sz w:val="24"/>
          <w:szCs w:val="24"/>
        </w:rPr>
        <w:lastRenderedPageBreak/>
        <w:t xml:space="preserve">and marginal values to determine the present value of the cost of capital as well as the future </w:t>
      </w:r>
      <w:r w:rsidRPr="00630E37">
        <w:rPr>
          <w:rFonts w:ascii="Times New Roman" w:hAnsi="Times New Roman" w:cs="Times New Roman"/>
          <w:sz w:val="24"/>
          <w:szCs w:val="24"/>
        </w:rPr>
        <w:t>forecasts of the cost of capital of the company.</w:t>
      </w:r>
    </w:p>
    <w:p w:rsidR="005109BF" w:rsidRPr="00630E37" w:rsidRDefault="00BA5EF4" w:rsidP="00630E37">
      <w:pPr>
        <w:pStyle w:val="ListParagraph"/>
        <w:numPr>
          <w:ilvl w:val="0"/>
          <w:numId w:val="2"/>
        </w:numPr>
        <w:spacing w:line="240" w:lineRule="auto"/>
        <w:rPr>
          <w:rFonts w:ascii="Times New Roman" w:hAnsi="Times New Roman" w:cs="Times New Roman"/>
          <w:sz w:val="24"/>
          <w:szCs w:val="24"/>
        </w:rPr>
      </w:pPr>
      <w:r w:rsidRPr="00630E37">
        <w:rPr>
          <w:rFonts w:ascii="Times New Roman" w:hAnsi="Times New Roman" w:cs="Times New Roman"/>
          <w:sz w:val="24"/>
          <w:szCs w:val="24"/>
        </w:rPr>
        <w:t xml:space="preserve">a. </w:t>
      </w:r>
      <w:r w:rsidR="009012DF" w:rsidRPr="00630E37">
        <w:rPr>
          <w:rFonts w:ascii="Times New Roman" w:hAnsi="Times New Roman" w:cs="Times New Roman"/>
          <w:sz w:val="24"/>
          <w:szCs w:val="24"/>
        </w:rPr>
        <w:t>The cost of debt of Southeastern H</w:t>
      </w:r>
      <w:r w:rsidR="006F0D4D" w:rsidRPr="00630E37">
        <w:rPr>
          <w:rFonts w:ascii="Times New Roman" w:hAnsi="Times New Roman" w:cs="Times New Roman"/>
          <w:sz w:val="24"/>
          <w:szCs w:val="24"/>
        </w:rPr>
        <w:t>omecare is estimated as follows</w:t>
      </w:r>
      <w:r w:rsidR="00630E37" w:rsidRPr="00630E37">
        <w:rPr>
          <w:rFonts w:ascii="Times New Roman" w:hAnsi="Times New Roman" w:cs="Times New Roman"/>
          <w:sz w:val="24"/>
          <w:szCs w:val="24"/>
        </w:rPr>
        <w:t>:</w:t>
      </w:r>
      <w:r w:rsidR="00630E37">
        <w:rPr>
          <w:rFonts w:ascii="Times New Roman" w:hAnsi="Times New Roman" w:cs="Times New Roman"/>
          <w:sz w:val="24"/>
          <w:szCs w:val="24"/>
        </w:rPr>
        <w:br/>
      </w:r>
      <w:r w:rsidR="00630E37" w:rsidRPr="00630E37">
        <w:rPr>
          <w:rFonts w:ascii="Times New Roman" w:hAnsi="Times New Roman" w:cs="Times New Roman"/>
          <w:sz w:val="24"/>
          <w:szCs w:val="24"/>
        </w:rPr>
        <w:br/>
      </w:r>
      <w:r w:rsidR="00576883" w:rsidRPr="00576883">
        <w:rPr>
          <w:rFonts w:ascii="Times New Roman" w:hAnsi="Times New Roman" w:cs="Times New Roman"/>
          <w:b/>
          <w:bCs/>
          <w:sz w:val="24"/>
          <w:szCs w:val="24"/>
        </w:rPr>
        <w:t>YIELD TO MATURITY:</w:t>
      </w:r>
      <w:r w:rsidR="00576883">
        <w:rPr>
          <w:rFonts w:ascii="Times New Roman" w:hAnsi="Times New Roman" w:cs="Times New Roman"/>
          <w:sz w:val="24"/>
          <w:szCs w:val="24"/>
          <w:u w:val="single"/>
        </w:rPr>
        <w:br/>
      </w:r>
      <w:r w:rsidR="00630E37" w:rsidRPr="00630E37">
        <w:rPr>
          <w:rFonts w:ascii="Times New Roman" w:hAnsi="Times New Roman" w:cs="Times New Roman"/>
          <w:sz w:val="24"/>
          <w:szCs w:val="24"/>
          <w:u w:val="single"/>
        </w:rPr>
        <w:t>Financial Calculator</w:t>
      </w:r>
      <w:r w:rsidR="00630E37" w:rsidRPr="00630E37">
        <w:rPr>
          <w:rFonts w:ascii="Times New Roman" w:hAnsi="Times New Roman" w:cs="Times New Roman"/>
          <w:sz w:val="24"/>
          <w:szCs w:val="24"/>
        </w:rPr>
        <w:t>:</w:t>
      </w:r>
      <w:r w:rsidR="00630E37" w:rsidRPr="00630E37">
        <w:rPr>
          <w:rFonts w:ascii="Times New Roman" w:hAnsi="Times New Roman" w:cs="Times New Roman"/>
          <w:sz w:val="24"/>
          <w:szCs w:val="24"/>
        </w:rPr>
        <w:br/>
        <w:t>FV = 1000</w:t>
      </w:r>
      <w:r w:rsidR="00630E37" w:rsidRPr="00630E37">
        <w:rPr>
          <w:rFonts w:ascii="Times New Roman" w:hAnsi="Times New Roman" w:cs="Times New Roman"/>
          <w:sz w:val="24"/>
          <w:szCs w:val="24"/>
        </w:rPr>
        <w:br/>
        <w:t>PMT = 7.5%*1000 = $75/2 (semiannual) = $37.50</w:t>
      </w:r>
      <w:r w:rsidR="00630E37" w:rsidRPr="00630E37">
        <w:rPr>
          <w:rFonts w:ascii="Times New Roman" w:hAnsi="Times New Roman" w:cs="Times New Roman"/>
          <w:sz w:val="24"/>
          <w:szCs w:val="24"/>
        </w:rPr>
        <w:br/>
        <w:t>PV = 956.31</w:t>
      </w:r>
      <w:r w:rsidR="00630E37" w:rsidRPr="00630E37">
        <w:rPr>
          <w:rFonts w:ascii="Times New Roman" w:hAnsi="Times New Roman" w:cs="Times New Roman"/>
          <w:sz w:val="24"/>
          <w:szCs w:val="24"/>
        </w:rPr>
        <w:br/>
        <w:t>N = 15*2 = 30</w:t>
      </w:r>
      <w:r w:rsidR="00630E37" w:rsidRPr="00630E37">
        <w:rPr>
          <w:rFonts w:ascii="Times New Roman" w:hAnsi="Times New Roman" w:cs="Times New Roman"/>
          <w:sz w:val="24"/>
          <w:szCs w:val="24"/>
        </w:rPr>
        <w:br/>
        <w:t xml:space="preserve">I = ? </w:t>
      </w:r>
      <w:r w:rsidR="00630E37">
        <w:rPr>
          <w:rFonts w:ascii="Times New Roman" w:hAnsi="Times New Roman" w:cs="Times New Roman"/>
          <w:sz w:val="24"/>
          <w:szCs w:val="24"/>
        </w:rPr>
        <w:br/>
        <w:t>I = 4.0 * 2 = 8.0%</w:t>
      </w:r>
      <w:r w:rsidR="00393907">
        <w:rPr>
          <w:rFonts w:ascii="Times New Roman" w:hAnsi="Times New Roman" w:cs="Times New Roman"/>
          <w:sz w:val="24"/>
          <w:szCs w:val="24"/>
        </w:rPr>
        <w:br/>
      </w:r>
      <w:r w:rsidR="00393907">
        <w:rPr>
          <w:rFonts w:ascii="Times New Roman" w:hAnsi="Times New Roman" w:cs="Times New Roman"/>
          <w:sz w:val="24"/>
          <w:szCs w:val="24"/>
        </w:rPr>
        <w:br/>
        <w:t xml:space="preserve">The current </w:t>
      </w:r>
      <w:r w:rsidR="00393907" w:rsidRPr="00576883">
        <w:rPr>
          <w:rFonts w:ascii="Times New Roman" w:hAnsi="Times New Roman" w:cs="Times New Roman"/>
          <w:sz w:val="24"/>
          <w:szCs w:val="24"/>
          <w:highlight w:val="yellow"/>
        </w:rPr>
        <w:t>yield-to-maturity is 8%.</w:t>
      </w:r>
      <w:r w:rsidR="00393907">
        <w:rPr>
          <w:rFonts w:ascii="Times New Roman" w:hAnsi="Times New Roman" w:cs="Times New Roman"/>
          <w:sz w:val="24"/>
          <w:szCs w:val="24"/>
        </w:rPr>
        <w:t xml:space="preserve"> For any corporation, it is important </w:t>
      </w:r>
      <w:r w:rsidR="00630E37">
        <w:rPr>
          <w:rFonts w:ascii="Times New Roman" w:hAnsi="Times New Roman" w:cs="Times New Roman"/>
          <w:sz w:val="24"/>
          <w:szCs w:val="24"/>
        </w:rPr>
        <w:br/>
      </w:r>
      <w:r w:rsidR="00630E37">
        <w:rPr>
          <w:rFonts w:ascii="Times New Roman" w:hAnsi="Times New Roman" w:cs="Times New Roman"/>
          <w:sz w:val="24"/>
          <w:szCs w:val="24"/>
        </w:rPr>
        <w:br/>
      </w:r>
      <w:r w:rsidR="00042329">
        <w:rPr>
          <w:rFonts w:ascii="Times New Roman" w:hAnsi="Times New Roman" w:cs="Times New Roman"/>
          <w:sz w:val="24"/>
          <w:szCs w:val="24"/>
        </w:rPr>
        <w:t>After-tax cost of debt</w:t>
      </w:r>
      <w:r w:rsidR="00630E37">
        <w:rPr>
          <w:rFonts w:ascii="Times New Roman" w:hAnsi="Times New Roman" w:cs="Times New Roman"/>
          <w:sz w:val="24"/>
          <w:szCs w:val="24"/>
        </w:rPr>
        <w:t xml:space="preserve"> = </w:t>
      </w:r>
      <w:r w:rsidR="00042329">
        <w:rPr>
          <w:rFonts w:ascii="Times New Roman" w:hAnsi="Times New Roman" w:cs="Times New Roman"/>
          <w:sz w:val="24"/>
          <w:szCs w:val="24"/>
        </w:rPr>
        <w:t>Interest Expense*</w:t>
      </w:r>
      <w:r w:rsidR="00630E37">
        <w:rPr>
          <w:rFonts w:ascii="Times New Roman" w:hAnsi="Times New Roman" w:cs="Times New Roman"/>
          <w:sz w:val="24"/>
          <w:szCs w:val="24"/>
        </w:rPr>
        <w:t>(1-Tax rate)</w:t>
      </w:r>
      <w:r w:rsidR="00630E37">
        <w:rPr>
          <w:rFonts w:ascii="Times New Roman" w:hAnsi="Times New Roman" w:cs="Times New Roman"/>
          <w:sz w:val="24"/>
          <w:szCs w:val="24"/>
        </w:rPr>
        <w:br/>
      </w:r>
      <w:r w:rsidR="00042329">
        <w:rPr>
          <w:rFonts w:ascii="Times New Roman" w:hAnsi="Times New Roman" w:cs="Times New Roman"/>
          <w:sz w:val="24"/>
          <w:szCs w:val="24"/>
        </w:rPr>
        <w:t>After-tax cost of debt</w:t>
      </w:r>
      <w:r w:rsidR="00630E37">
        <w:rPr>
          <w:rFonts w:ascii="Times New Roman" w:hAnsi="Times New Roman" w:cs="Times New Roman"/>
          <w:sz w:val="24"/>
          <w:szCs w:val="24"/>
        </w:rPr>
        <w:t xml:space="preserve"> = 8.0%(1-</w:t>
      </w:r>
      <w:r w:rsidR="00576883">
        <w:rPr>
          <w:rFonts w:ascii="Times New Roman" w:hAnsi="Times New Roman" w:cs="Times New Roman"/>
          <w:sz w:val="24"/>
          <w:szCs w:val="24"/>
        </w:rPr>
        <w:t xml:space="preserve"> 40%</w:t>
      </w:r>
      <w:r w:rsidR="00630E37">
        <w:rPr>
          <w:rFonts w:ascii="Times New Roman" w:hAnsi="Times New Roman" w:cs="Times New Roman"/>
          <w:sz w:val="24"/>
          <w:szCs w:val="24"/>
        </w:rPr>
        <w:t>)</w:t>
      </w:r>
      <w:r w:rsidR="00630E37">
        <w:rPr>
          <w:rFonts w:ascii="Times New Roman" w:hAnsi="Times New Roman" w:cs="Times New Roman"/>
          <w:sz w:val="24"/>
          <w:szCs w:val="24"/>
        </w:rPr>
        <w:br/>
      </w:r>
      <w:r w:rsidR="00042329">
        <w:rPr>
          <w:rFonts w:ascii="Times New Roman" w:hAnsi="Times New Roman" w:cs="Times New Roman"/>
          <w:sz w:val="24"/>
          <w:szCs w:val="24"/>
        </w:rPr>
        <w:t>After-tax cost of debt</w:t>
      </w:r>
      <w:r w:rsidR="00630E37">
        <w:rPr>
          <w:rFonts w:ascii="Times New Roman" w:hAnsi="Times New Roman" w:cs="Times New Roman"/>
          <w:sz w:val="24"/>
          <w:szCs w:val="24"/>
        </w:rPr>
        <w:t xml:space="preserve"> = </w:t>
      </w:r>
      <w:r w:rsidR="00630E37" w:rsidRPr="00042329">
        <w:rPr>
          <w:rFonts w:ascii="Times New Roman" w:hAnsi="Times New Roman" w:cs="Times New Roman"/>
          <w:sz w:val="24"/>
          <w:szCs w:val="24"/>
          <w:highlight w:val="yellow"/>
        </w:rPr>
        <w:t>4.8%</w:t>
      </w:r>
      <w:r w:rsidR="00576883">
        <w:rPr>
          <w:rFonts w:ascii="Times New Roman" w:hAnsi="Times New Roman" w:cs="Times New Roman"/>
          <w:sz w:val="24"/>
          <w:szCs w:val="24"/>
        </w:rPr>
        <w:br/>
      </w:r>
      <w:r w:rsidR="00576883">
        <w:rPr>
          <w:rFonts w:ascii="Times New Roman" w:hAnsi="Times New Roman" w:cs="Times New Roman"/>
          <w:sz w:val="24"/>
          <w:szCs w:val="24"/>
        </w:rPr>
        <w:br/>
      </w:r>
      <w:r w:rsidR="00576883" w:rsidRPr="00576883">
        <w:rPr>
          <w:rFonts w:ascii="Times New Roman" w:hAnsi="Times New Roman" w:cs="Times New Roman"/>
          <w:b/>
          <w:bCs/>
          <w:sz w:val="24"/>
          <w:szCs w:val="24"/>
        </w:rPr>
        <w:t xml:space="preserve">YIELD TO </w:t>
      </w:r>
      <w:r w:rsidR="00576883">
        <w:rPr>
          <w:rFonts w:ascii="Times New Roman" w:hAnsi="Times New Roman" w:cs="Times New Roman"/>
          <w:b/>
          <w:bCs/>
          <w:sz w:val="24"/>
          <w:szCs w:val="24"/>
        </w:rPr>
        <w:t>CALL</w:t>
      </w:r>
      <w:r w:rsidR="00576883" w:rsidRPr="00576883">
        <w:rPr>
          <w:rFonts w:ascii="Times New Roman" w:hAnsi="Times New Roman" w:cs="Times New Roman"/>
          <w:b/>
          <w:bCs/>
          <w:sz w:val="24"/>
          <w:szCs w:val="24"/>
        </w:rPr>
        <w:t>:</w:t>
      </w:r>
      <w:r w:rsidR="00576883">
        <w:rPr>
          <w:rFonts w:ascii="Times New Roman" w:hAnsi="Times New Roman" w:cs="Times New Roman"/>
          <w:sz w:val="24"/>
          <w:szCs w:val="24"/>
        </w:rPr>
        <w:br/>
      </w:r>
      <w:r w:rsidR="00576883" w:rsidRPr="00630E37">
        <w:rPr>
          <w:rFonts w:ascii="Times New Roman" w:hAnsi="Times New Roman" w:cs="Times New Roman"/>
          <w:sz w:val="24"/>
          <w:szCs w:val="24"/>
          <w:u w:val="single"/>
        </w:rPr>
        <w:t>Financial Calculator</w:t>
      </w:r>
      <w:r w:rsidR="00576883" w:rsidRPr="00630E37">
        <w:rPr>
          <w:rFonts w:ascii="Times New Roman" w:hAnsi="Times New Roman" w:cs="Times New Roman"/>
          <w:sz w:val="24"/>
          <w:szCs w:val="24"/>
        </w:rPr>
        <w:t>:</w:t>
      </w:r>
      <w:r w:rsidR="00576883" w:rsidRPr="00630E37">
        <w:rPr>
          <w:rFonts w:ascii="Times New Roman" w:hAnsi="Times New Roman" w:cs="Times New Roman"/>
          <w:sz w:val="24"/>
          <w:szCs w:val="24"/>
        </w:rPr>
        <w:br/>
        <w:t>FV = 1000</w:t>
      </w:r>
      <w:r w:rsidR="00576883">
        <w:rPr>
          <w:rFonts w:ascii="Times New Roman" w:hAnsi="Times New Roman" w:cs="Times New Roman"/>
          <w:sz w:val="24"/>
          <w:szCs w:val="24"/>
        </w:rPr>
        <w:t xml:space="preserve"> + 75 = $1075</w:t>
      </w:r>
      <w:r w:rsidR="00576883" w:rsidRPr="00630E37">
        <w:rPr>
          <w:rFonts w:ascii="Times New Roman" w:hAnsi="Times New Roman" w:cs="Times New Roman"/>
          <w:sz w:val="24"/>
          <w:szCs w:val="24"/>
        </w:rPr>
        <w:br/>
        <w:t>PMT = 7.5%*1000 = $75/2 (semiannual) = $37.50</w:t>
      </w:r>
      <w:r w:rsidR="00576883" w:rsidRPr="00630E37">
        <w:rPr>
          <w:rFonts w:ascii="Times New Roman" w:hAnsi="Times New Roman" w:cs="Times New Roman"/>
          <w:sz w:val="24"/>
          <w:szCs w:val="24"/>
        </w:rPr>
        <w:br/>
        <w:t>PV = 956.31</w:t>
      </w:r>
      <w:r w:rsidR="00576883" w:rsidRPr="00630E37">
        <w:rPr>
          <w:rFonts w:ascii="Times New Roman" w:hAnsi="Times New Roman" w:cs="Times New Roman"/>
          <w:sz w:val="24"/>
          <w:szCs w:val="24"/>
        </w:rPr>
        <w:br/>
        <w:t xml:space="preserve">N = </w:t>
      </w:r>
      <w:r w:rsidR="00576883">
        <w:rPr>
          <w:rFonts w:ascii="Times New Roman" w:hAnsi="Times New Roman" w:cs="Times New Roman"/>
          <w:sz w:val="24"/>
          <w:szCs w:val="24"/>
        </w:rPr>
        <w:t>5</w:t>
      </w:r>
      <w:r w:rsidR="00576883" w:rsidRPr="00630E37">
        <w:rPr>
          <w:rFonts w:ascii="Times New Roman" w:hAnsi="Times New Roman" w:cs="Times New Roman"/>
          <w:sz w:val="24"/>
          <w:szCs w:val="24"/>
        </w:rPr>
        <w:t xml:space="preserve">*2 = </w:t>
      </w:r>
      <w:r w:rsidR="00576883">
        <w:rPr>
          <w:rFonts w:ascii="Times New Roman" w:hAnsi="Times New Roman" w:cs="Times New Roman"/>
          <w:sz w:val="24"/>
          <w:szCs w:val="24"/>
        </w:rPr>
        <w:t>10</w:t>
      </w:r>
      <w:r w:rsidR="00576883" w:rsidRPr="00630E37">
        <w:rPr>
          <w:rFonts w:ascii="Times New Roman" w:hAnsi="Times New Roman" w:cs="Times New Roman"/>
          <w:sz w:val="24"/>
          <w:szCs w:val="24"/>
        </w:rPr>
        <w:br/>
        <w:t xml:space="preserve">I = ? </w:t>
      </w:r>
      <w:r w:rsidR="00576883">
        <w:rPr>
          <w:rFonts w:ascii="Times New Roman" w:hAnsi="Times New Roman" w:cs="Times New Roman"/>
          <w:sz w:val="24"/>
          <w:szCs w:val="24"/>
        </w:rPr>
        <w:br/>
        <w:t>I = 4.0</w:t>
      </w:r>
      <w:r w:rsidR="00576883">
        <w:rPr>
          <w:rFonts w:ascii="Times New Roman" w:hAnsi="Times New Roman" w:cs="Times New Roman"/>
          <w:sz w:val="24"/>
          <w:szCs w:val="24"/>
        </w:rPr>
        <w:br/>
      </w:r>
      <w:r w:rsidR="00576883">
        <w:rPr>
          <w:rFonts w:ascii="Times New Roman" w:hAnsi="Times New Roman" w:cs="Times New Roman"/>
          <w:sz w:val="24"/>
          <w:szCs w:val="24"/>
        </w:rPr>
        <w:br/>
        <w:t xml:space="preserve">The current </w:t>
      </w:r>
      <w:r w:rsidR="00576883" w:rsidRPr="00576883">
        <w:rPr>
          <w:rFonts w:ascii="Times New Roman" w:hAnsi="Times New Roman" w:cs="Times New Roman"/>
          <w:sz w:val="24"/>
          <w:szCs w:val="24"/>
          <w:highlight w:val="yellow"/>
        </w:rPr>
        <w:t>yield-to-call is 9.824%.</w:t>
      </w:r>
      <w:r w:rsidR="00576883">
        <w:rPr>
          <w:rFonts w:ascii="Times New Roman" w:hAnsi="Times New Roman" w:cs="Times New Roman"/>
          <w:sz w:val="24"/>
          <w:szCs w:val="24"/>
        </w:rPr>
        <w:t xml:space="preserve"> For any corporation, it is important </w:t>
      </w:r>
      <w:r w:rsidR="00576883">
        <w:rPr>
          <w:rFonts w:ascii="Times New Roman" w:hAnsi="Times New Roman" w:cs="Times New Roman"/>
          <w:sz w:val="24"/>
          <w:szCs w:val="24"/>
        </w:rPr>
        <w:br/>
      </w:r>
      <w:r w:rsidR="00576883">
        <w:rPr>
          <w:rFonts w:ascii="Times New Roman" w:hAnsi="Times New Roman" w:cs="Times New Roman"/>
          <w:sz w:val="24"/>
          <w:szCs w:val="24"/>
        </w:rPr>
        <w:br/>
        <w:t>After-tax cost of debt = Interest Expense*(1-Tax rate)</w:t>
      </w:r>
      <w:r w:rsidR="00576883">
        <w:rPr>
          <w:rFonts w:ascii="Times New Roman" w:hAnsi="Times New Roman" w:cs="Times New Roman"/>
          <w:sz w:val="24"/>
          <w:szCs w:val="24"/>
        </w:rPr>
        <w:br/>
        <w:t>After-tax cost of debt = 9.824%(1- 40%)</w:t>
      </w:r>
      <w:r w:rsidR="00576883">
        <w:rPr>
          <w:rFonts w:ascii="Times New Roman" w:hAnsi="Times New Roman" w:cs="Times New Roman"/>
          <w:sz w:val="24"/>
          <w:szCs w:val="24"/>
        </w:rPr>
        <w:br/>
        <w:t xml:space="preserve">After-tax cost of debt = </w:t>
      </w:r>
      <w:r w:rsidR="00576883">
        <w:rPr>
          <w:rFonts w:ascii="Times New Roman" w:hAnsi="Times New Roman" w:cs="Times New Roman"/>
          <w:sz w:val="24"/>
          <w:szCs w:val="24"/>
          <w:highlight w:val="yellow"/>
        </w:rPr>
        <w:t>5</w:t>
      </w:r>
      <w:r w:rsidR="00576883" w:rsidRPr="00042329">
        <w:rPr>
          <w:rFonts w:ascii="Times New Roman" w:hAnsi="Times New Roman" w:cs="Times New Roman"/>
          <w:sz w:val="24"/>
          <w:szCs w:val="24"/>
          <w:highlight w:val="yellow"/>
        </w:rPr>
        <w:t>.8</w:t>
      </w:r>
      <w:r w:rsidR="00576883">
        <w:rPr>
          <w:rFonts w:ascii="Times New Roman" w:hAnsi="Times New Roman" w:cs="Times New Roman"/>
          <w:sz w:val="24"/>
          <w:szCs w:val="24"/>
          <w:highlight w:val="yellow"/>
        </w:rPr>
        <w:t>9</w:t>
      </w:r>
      <w:r w:rsidR="00576883" w:rsidRPr="00042329">
        <w:rPr>
          <w:rFonts w:ascii="Times New Roman" w:hAnsi="Times New Roman" w:cs="Times New Roman"/>
          <w:sz w:val="24"/>
          <w:szCs w:val="24"/>
          <w:highlight w:val="yellow"/>
        </w:rPr>
        <w:t>%</w:t>
      </w:r>
      <w:r w:rsidR="00393907">
        <w:rPr>
          <w:rFonts w:ascii="Times New Roman" w:hAnsi="Times New Roman" w:cs="Times New Roman"/>
          <w:sz w:val="24"/>
          <w:szCs w:val="24"/>
        </w:rPr>
        <w:br/>
      </w:r>
      <w:r w:rsidR="00630E37" w:rsidRPr="00630E37">
        <w:rPr>
          <w:rFonts w:ascii="Times New Roman" w:hAnsi="Times New Roman" w:cs="Times New Roman"/>
          <w:sz w:val="24"/>
          <w:szCs w:val="24"/>
          <w:highlight w:val="yellow"/>
        </w:rPr>
        <w:br/>
      </w:r>
    </w:p>
    <w:p w:rsidR="0089634E" w:rsidRPr="00881DA5" w:rsidRDefault="0089634E"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b. It is necessary to include the floatation costs when calculating the costs of </w:t>
      </w:r>
      <w:r w:rsidR="009856E1" w:rsidRPr="00881DA5">
        <w:rPr>
          <w:rFonts w:ascii="Times New Roman" w:hAnsi="Times New Roman" w:cs="Times New Roman"/>
          <w:sz w:val="24"/>
          <w:szCs w:val="24"/>
        </w:rPr>
        <w:t>debt</w:t>
      </w:r>
      <w:r w:rsidR="009856E1" w:rsidRPr="00EA0D33">
        <w:rPr>
          <w:rFonts w:ascii="Times New Roman" w:hAnsi="Times New Roman" w:cs="Times New Roman"/>
          <w:sz w:val="24"/>
          <w:szCs w:val="24"/>
        </w:rPr>
        <w:t xml:space="preserve"> (</w:t>
      </w:r>
      <w:r w:rsidR="00EA0D33" w:rsidRPr="00EA0D33">
        <w:rPr>
          <w:rFonts w:ascii="Times New Roman" w:hAnsi="Times New Roman" w:cs="Times New Roman"/>
          <w:sz w:val="24"/>
          <w:szCs w:val="24"/>
        </w:rPr>
        <w:t>Pratt &amp; Grabowski, 2014)</w:t>
      </w:r>
      <w:r w:rsidR="009856E1" w:rsidRPr="00EA0D33">
        <w:rPr>
          <w:rFonts w:ascii="Times New Roman" w:hAnsi="Times New Roman" w:cs="Times New Roman"/>
          <w:sz w:val="24"/>
          <w:szCs w:val="24"/>
        </w:rPr>
        <w:t>.</w:t>
      </w:r>
      <w:r w:rsidRPr="00881DA5">
        <w:rPr>
          <w:rFonts w:ascii="Times New Roman" w:hAnsi="Times New Roman" w:cs="Times New Roman"/>
          <w:sz w:val="24"/>
          <w:szCs w:val="24"/>
        </w:rPr>
        <w:t xml:space="preserve"> This can be explained by the fact that such costs have an effect on the final cost of debt to be used in the calculation of the capital. </w:t>
      </w:r>
    </w:p>
    <w:p w:rsidR="0089634E" w:rsidRPr="00881DA5" w:rsidRDefault="0089634E"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c. It is advisable to use the effective annual interest rate since it takes into consideration the effects of compounding interests and any fees that might be charged as opposed to the </w:t>
      </w:r>
      <w:r w:rsidRPr="00881DA5">
        <w:rPr>
          <w:rFonts w:ascii="Times New Roman" w:hAnsi="Times New Roman" w:cs="Times New Roman"/>
          <w:sz w:val="24"/>
          <w:szCs w:val="24"/>
        </w:rPr>
        <w:lastRenderedPageBreak/>
        <w:t>nominal cost of debt which does not take into consideration such factors</w:t>
      </w:r>
      <w:r w:rsidR="00EA0D33">
        <w:rPr>
          <w:rFonts w:ascii="Times New Roman" w:hAnsi="Times New Roman" w:cs="Times New Roman"/>
          <w:sz w:val="24"/>
          <w:szCs w:val="24"/>
        </w:rPr>
        <w:t xml:space="preserve"> (Mellen and Frank, 2014)</w:t>
      </w:r>
      <w:r w:rsidR="00BC385D" w:rsidRPr="00881DA5">
        <w:rPr>
          <w:rFonts w:ascii="Times New Roman" w:hAnsi="Times New Roman" w:cs="Times New Roman"/>
          <w:sz w:val="24"/>
          <w:szCs w:val="24"/>
        </w:rPr>
        <w:t>.</w:t>
      </w:r>
    </w:p>
    <w:p w:rsidR="0089634E" w:rsidRPr="00881DA5" w:rsidRDefault="0089634E"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d. The cost of debt estimate based on the </w:t>
      </w:r>
      <w:r w:rsidR="00051496" w:rsidRPr="00881DA5">
        <w:rPr>
          <w:rFonts w:ascii="Times New Roman" w:hAnsi="Times New Roman" w:cs="Times New Roman"/>
          <w:sz w:val="24"/>
          <w:szCs w:val="24"/>
        </w:rPr>
        <w:t>15-year</w:t>
      </w:r>
      <w:r w:rsidRPr="00881DA5">
        <w:rPr>
          <w:rFonts w:ascii="Times New Roman" w:hAnsi="Times New Roman" w:cs="Times New Roman"/>
          <w:sz w:val="24"/>
          <w:szCs w:val="24"/>
        </w:rPr>
        <w:t xml:space="preserve"> bond is valid unless the company issues a new </w:t>
      </w:r>
      <w:r w:rsidR="00051496" w:rsidRPr="00881DA5">
        <w:rPr>
          <w:rFonts w:ascii="Times New Roman" w:hAnsi="Times New Roman" w:cs="Times New Roman"/>
          <w:sz w:val="24"/>
          <w:szCs w:val="24"/>
        </w:rPr>
        <w:t>long-term</w:t>
      </w:r>
      <w:r w:rsidRPr="00881DA5">
        <w:rPr>
          <w:rFonts w:ascii="Times New Roman" w:hAnsi="Times New Roman" w:cs="Times New Roman"/>
          <w:sz w:val="24"/>
          <w:szCs w:val="24"/>
        </w:rPr>
        <w:t xml:space="preserve"> debt. In this case, the estimate can be adjusted by increasing both the years to maturity and year to call in the calculation.</w:t>
      </w:r>
    </w:p>
    <w:p w:rsidR="0089634E" w:rsidRPr="00881DA5" w:rsidRDefault="0089634E"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e. The company’s cost of debt can also be estimated through the bond yield plus risk premium approach where the cost of debt is equivalent to the sum of returns on the debt and risk premium given on the </w:t>
      </w:r>
      <w:r w:rsidR="00051496" w:rsidRPr="00881DA5">
        <w:rPr>
          <w:rFonts w:ascii="Times New Roman" w:hAnsi="Times New Roman" w:cs="Times New Roman"/>
          <w:sz w:val="24"/>
          <w:szCs w:val="24"/>
        </w:rPr>
        <w:t>long-term</w:t>
      </w:r>
      <w:r w:rsidRPr="00881DA5">
        <w:rPr>
          <w:rFonts w:ascii="Times New Roman" w:hAnsi="Times New Roman" w:cs="Times New Roman"/>
          <w:sz w:val="24"/>
          <w:szCs w:val="24"/>
        </w:rPr>
        <w:t xml:space="preserve"> bonds</w:t>
      </w:r>
      <w:r w:rsidR="00EA0D33">
        <w:rPr>
          <w:rFonts w:ascii="Times New Roman" w:hAnsi="Times New Roman" w:cs="Times New Roman"/>
          <w:sz w:val="24"/>
          <w:szCs w:val="24"/>
        </w:rPr>
        <w:t xml:space="preserve"> (Malina, 2019)</w:t>
      </w:r>
      <w:r w:rsidRPr="00881DA5">
        <w:rPr>
          <w:rFonts w:ascii="Times New Roman" w:hAnsi="Times New Roman" w:cs="Times New Roman"/>
          <w:sz w:val="24"/>
          <w:szCs w:val="24"/>
        </w:rPr>
        <w:t xml:space="preserve">. </w:t>
      </w:r>
    </w:p>
    <w:p w:rsidR="0089634E" w:rsidRPr="00881DA5" w:rsidRDefault="00231DAD" w:rsidP="00881DA5">
      <w:pPr>
        <w:pStyle w:val="ListParagraph"/>
        <w:numPr>
          <w:ilvl w:val="0"/>
          <w:numId w:val="2"/>
        </w:numPr>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a. In the analysis, the cost that is associated with the retained earnings is equivalent to the return that the company stockholders expect from their </w:t>
      </w:r>
      <w:r w:rsidR="009856E1" w:rsidRPr="00881DA5">
        <w:rPr>
          <w:rFonts w:ascii="Times New Roman" w:hAnsi="Times New Roman" w:cs="Times New Roman"/>
          <w:sz w:val="24"/>
          <w:szCs w:val="24"/>
        </w:rPr>
        <w:t>investment</w:t>
      </w:r>
      <w:r w:rsidR="009856E1">
        <w:rPr>
          <w:rFonts w:ascii="Times New Roman" w:hAnsi="Times New Roman" w:cs="Times New Roman"/>
          <w:sz w:val="24"/>
          <w:szCs w:val="24"/>
        </w:rPr>
        <w:t xml:space="preserve"> (</w:t>
      </w:r>
      <w:r w:rsidR="00EA0D33">
        <w:rPr>
          <w:rFonts w:ascii="Times New Roman" w:hAnsi="Times New Roman" w:cs="Times New Roman"/>
          <w:sz w:val="24"/>
          <w:szCs w:val="24"/>
        </w:rPr>
        <w:t xml:space="preserve">Pratt &amp; Grabowski, </w:t>
      </w:r>
      <w:r w:rsidR="00EA0D33" w:rsidRPr="00EA0D33">
        <w:rPr>
          <w:rFonts w:ascii="Times New Roman" w:hAnsi="Times New Roman" w:cs="Times New Roman"/>
          <w:sz w:val="24"/>
          <w:szCs w:val="24"/>
        </w:rPr>
        <w:t>2014)</w:t>
      </w:r>
      <w:r w:rsidRPr="00881DA5">
        <w:rPr>
          <w:rFonts w:ascii="Times New Roman" w:hAnsi="Times New Roman" w:cs="Times New Roman"/>
          <w:sz w:val="24"/>
          <w:szCs w:val="24"/>
        </w:rPr>
        <w:t xml:space="preserve">. </w:t>
      </w:r>
    </w:p>
    <w:p w:rsidR="00734132" w:rsidRPr="00B72FF4" w:rsidRDefault="00734132" w:rsidP="00881DA5">
      <w:pPr>
        <w:pStyle w:val="ListParagraph"/>
        <w:spacing w:line="480" w:lineRule="auto"/>
        <w:rPr>
          <w:rFonts w:ascii="Times New Roman" w:hAnsi="Times New Roman" w:cs="Times New Roman"/>
          <w:sz w:val="24"/>
          <w:szCs w:val="24"/>
          <w:highlight w:val="yellow"/>
        </w:rPr>
      </w:pPr>
      <w:r w:rsidRPr="00881DA5">
        <w:rPr>
          <w:rFonts w:ascii="Times New Roman" w:hAnsi="Times New Roman" w:cs="Times New Roman"/>
          <w:sz w:val="24"/>
          <w:szCs w:val="24"/>
        </w:rPr>
        <w:t xml:space="preserve">b. </w:t>
      </w:r>
      <w:r w:rsidRPr="00576883">
        <w:rPr>
          <w:rFonts w:ascii="Times New Roman" w:hAnsi="Times New Roman" w:cs="Times New Roman"/>
          <w:sz w:val="24"/>
          <w:szCs w:val="24"/>
        </w:rPr>
        <w:t>Using the Capital Asset Pricing Model (CAPM) approach, the estimated cost of equity of the company is as follows;</w:t>
      </w:r>
    </w:p>
    <w:p w:rsidR="00734132" w:rsidRPr="00576883" w:rsidRDefault="00734132" w:rsidP="00881DA5">
      <w:pPr>
        <w:pStyle w:val="ListParagraph"/>
        <w:spacing w:line="480" w:lineRule="auto"/>
        <w:rPr>
          <w:rFonts w:ascii="Times New Roman" w:hAnsi="Times New Roman" w:cs="Times New Roman"/>
          <w:sz w:val="24"/>
          <w:szCs w:val="24"/>
        </w:rPr>
      </w:pPr>
      <w:r w:rsidRPr="00576883">
        <w:rPr>
          <w:rFonts w:ascii="Times New Roman" w:hAnsi="Times New Roman" w:cs="Times New Roman"/>
          <w:sz w:val="24"/>
          <w:szCs w:val="24"/>
        </w:rPr>
        <w:t>Cost of Equity (CAPM) = Risk Free Rate + ((Required Market Return-Risk Free Rate)* Beta Coefficient)</w:t>
      </w:r>
      <w:r w:rsidR="00576883">
        <w:rPr>
          <w:rFonts w:ascii="Times New Roman" w:hAnsi="Times New Roman" w:cs="Times New Roman"/>
          <w:sz w:val="24"/>
          <w:szCs w:val="24"/>
        </w:rPr>
        <w:br/>
      </w:r>
      <w:r w:rsidR="00576883" w:rsidRPr="00576883">
        <w:rPr>
          <w:rFonts w:ascii="Times New Roman" w:hAnsi="Times New Roman" w:cs="Times New Roman"/>
          <w:b/>
          <w:bCs/>
          <w:color w:val="FF0000"/>
          <w:sz w:val="24"/>
          <w:szCs w:val="24"/>
        </w:rPr>
        <w:t>FORMULA:</w:t>
      </w:r>
      <w:r w:rsidR="00576883">
        <w:rPr>
          <w:rFonts w:ascii="Times New Roman" w:hAnsi="Times New Roman" w:cs="Times New Roman"/>
          <w:sz w:val="24"/>
          <w:szCs w:val="24"/>
        </w:rPr>
        <w:br/>
      </w:r>
      <w:r w:rsidR="00576883" w:rsidRPr="00576883">
        <w:rPr>
          <w:rFonts w:ascii="Times New Roman" w:hAnsi="Times New Roman" w:cs="Times New Roman"/>
          <w:sz w:val="24"/>
          <w:szCs w:val="24"/>
        </w:rPr>
        <w:t>R(Re) = RF +(R(Rm)-RF)*b = 0.05+(0.11-0.05)*1.4 = 13.4%</w:t>
      </w:r>
      <w:r w:rsidR="00576883">
        <w:rPr>
          <w:rFonts w:ascii="Times New Roman" w:hAnsi="Times New Roman" w:cs="Times New Roman"/>
          <w:sz w:val="24"/>
          <w:szCs w:val="24"/>
        </w:rPr>
        <w:br/>
        <w:t>RF = 20-year T-bond rate of 5%</w:t>
      </w:r>
      <w:r w:rsidR="00576883">
        <w:rPr>
          <w:rFonts w:ascii="Times New Roman" w:hAnsi="Times New Roman" w:cs="Times New Roman"/>
          <w:sz w:val="24"/>
          <w:szCs w:val="24"/>
        </w:rPr>
        <w:br/>
        <w:t>Beta = 1.4*</w:t>
      </w:r>
      <w:r w:rsidR="00576883">
        <w:rPr>
          <w:rFonts w:ascii="Times New Roman" w:hAnsi="Times New Roman" w:cs="Times New Roman"/>
          <w:sz w:val="24"/>
          <w:szCs w:val="24"/>
        </w:rPr>
        <w:br/>
        <w:t>Market return = 11%</w:t>
      </w:r>
    </w:p>
    <w:p w:rsidR="00734132" w:rsidRPr="00881DA5" w:rsidRDefault="00734132" w:rsidP="00881DA5">
      <w:pPr>
        <w:pStyle w:val="ListParagraph"/>
        <w:spacing w:line="480" w:lineRule="auto"/>
        <w:rPr>
          <w:rFonts w:ascii="Times New Roman" w:hAnsi="Times New Roman" w:cs="Times New Roman"/>
          <w:sz w:val="24"/>
          <w:szCs w:val="24"/>
        </w:rPr>
      </w:pPr>
      <w:r w:rsidRPr="00B72FF4">
        <w:rPr>
          <w:rFonts w:ascii="Times New Roman" w:hAnsi="Times New Roman" w:cs="Times New Roman"/>
          <w:sz w:val="24"/>
          <w:szCs w:val="24"/>
          <w:highlight w:val="yellow"/>
        </w:rPr>
        <w:t>Cost of Equity</w:t>
      </w:r>
      <w:r w:rsidR="001B780B">
        <w:rPr>
          <w:rFonts w:ascii="Times New Roman" w:hAnsi="Times New Roman" w:cs="Times New Roman"/>
          <w:sz w:val="24"/>
          <w:szCs w:val="24"/>
          <w:highlight w:val="yellow"/>
        </w:rPr>
        <w:t xml:space="preserve"> (CAPM)</w:t>
      </w:r>
      <w:r w:rsidRPr="00B72FF4">
        <w:rPr>
          <w:rFonts w:ascii="Times New Roman" w:hAnsi="Times New Roman" w:cs="Times New Roman"/>
          <w:sz w:val="24"/>
          <w:szCs w:val="24"/>
          <w:highlight w:val="yellow"/>
        </w:rPr>
        <w:t xml:space="preserve"> = </w:t>
      </w:r>
      <w:r w:rsidR="00576883">
        <w:rPr>
          <w:rFonts w:ascii="Times New Roman" w:hAnsi="Times New Roman" w:cs="Times New Roman"/>
          <w:sz w:val="24"/>
          <w:szCs w:val="24"/>
          <w:highlight w:val="yellow"/>
        </w:rPr>
        <w:t>13</w:t>
      </w:r>
      <w:r w:rsidRPr="00B72FF4">
        <w:rPr>
          <w:rFonts w:ascii="Times New Roman" w:hAnsi="Times New Roman" w:cs="Times New Roman"/>
          <w:sz w:val="24"/>
          <w:szCs w:val="24"/>
          <w:highlight w:val="yellow"/>
        </w:rPr>
        <w:t>.</w:t>
      </w:r>
      <w:r w:rsidR="00576883">
        <w:rPr>
          <w:rFonts w:ascii="Times New Roman" w:hAnsi="Times New Roman" w:cs="Times New Roman"/>
          <w:sz w:val="24"/>
          <w:szCs w:val="24"/>
          <w:highlight w:val="yellow"/>
        </w:rPr>
        <w:t>4</w:t>
      </w:r>
      <w:r w:rsidRPr="00B72FF4">
        <w:rPr>
          <w:rFonts w:ascii="Times New Roman" w:hAnsi="Times New Roman" w:cs="Times New Roman"/>
          <w:sz w:val="24"/>
          <w:szCs w:val="24"/>
          <w:highlight w:val="yellow"/>
        </w:rPr>
        <w:t>% using an average Beta Coefficient of 1.4</w:t>
      </w:r>
      <w:r w:rsidR="00576883">
        <w:rPr>
          <w:rFonts w:ascii="Times New Roman" w:hAnsi="Times New Roman" w:cs="Times New Roman"/>
          <w:sz w:val="24"/>
          <w:szCs w:val="24"/>
        </w:rPr>
        <w:br/>
        <w:t>*Used average market value for beta coefficient, as the case provides the historical beta range from 1.3 to 1.5</w:t>
      </w:r>
    </w:p>
    <w:p w:rsidR="00734132" w:rsidRPr="00881DA5" w:rsidRDefault="00734132"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lastRenderedPageBreak/>
        <w:t xml:space="preserve">c. The Treasury bond rate is better used to proxy the </w:t>
      </w:r>
      <w:r w:rsidR="00051496" w:rsidRPr="00881DA5">
        <w:rPr>
          <w:rFonts w:ascii="Times New Roman" w:hAnsi="Times New Roman" w:cs="Times New Roman"/>
          <w:sz w:val="24"/>
          <w:szCs w:val="24"/>
        </w:rPr>
        <w:t>risk-free</w:t>
      </w:r>
      <w:r w:rsidRPr="00881DA5">
        <w:rPr>
          <w:rFonts w:ascii="Times New Roman" w:hAnsi="Times New Roman" w:cs="Times New Roman"/>
          <w:sz w:val="24"/>
          <w:szCs w:val="24"/>
        </w:rPr>
        <w:t xml:space="preserve"> rate as compared to the T-Bills because they are considered as nearly free of any default risk since they are a government back body yield</w:t>
      </w:r>
      <w:r w:rsidR="00EA0D33">
        <w:rPr>
          <w:rFonts w:ascii="Times New Roman" w:hAnsi="Times New Roman" w:cs="Times New Roman"/>
          <w:sz w:val="24"/>
          <w:szCs w:val="24"/>
        </w:rPr>
        <w:t xml:space="preserve"> (Mellen and Frank, 2014)</w:t>
      </w:r>
      <w:r w:rsidRPr="00881DA5">
        <w:rPr>
          <w:rFonts w:ascii="Times New Roman" w:hAnsi="Times New Roman" w:cs="Times New Roman"/>
          <w:sz w:val="24"/>
          <w:szCs w:val="24"/>
        </w:rPr>
        <w:t>.</w:t>
      </w:r>
    </w:p>
    <w:p w:rsidR="00734132" w:rsidRPr="00881DA5" w:rsidRDefault="00734132"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d. The market risk premium which outlines the relationship between the company’s risk and return can be estimated by getting the difference between the company portfolio return and the </w:t>
      </w:r>
      <w:r w:rsidR="00051496" w:rsidRPr="00881DA5">
        <w:rPr>
          <w:rFonts w:ascii="Times New Roman" w:hAnsi="Times New Roman" w:cs="Times New Roman"/>
          <w:sz w:val="24"/>
          <w:szCs w:val="24"/>
        </w:rPr>
        <w:t>risk-free</w:t>
      </w:r>
      <w:r w:rsidRPr="00881DA5">
        <w:rPr>
          <w:rFonts w:ascii="Times New Roman" w:hAnsi="Times New Roman" w:cs="Times New Roman"/>
          <w:sz w:val="24"/>
          <w:szCs w:val="24"/>
        </w:rPr>
        <w:t xml:space="preserve"> rate</w:t>
      </w:r>
      <w:r w:rsidR="00232306">
        <w:rPr>
          <w:rFonts w:ascii="Times New Roman" w:hAnsi="Times New Roman" w:cs="Times New Roman"/>
          <w:sz w:val="24"/>
          <w:szCs w:val="24"/>
        </w:rPr>
        <w:t xml:space="preserve"> (Malina, 2019)</w:t>
      </w:r>
      <w:r w:rsidRPr="00881DA5">
        <w:rPr>
          <w:rFonts w:ascii="Times New Roman" w:hAnsi="Times New Roman" w:cs="Times New Roman"/>
          <w:sz w:val="24"/>
          <w:szCs w:val="24"/>
        </w:rPr>
        <w:t>.</w:t>
      </w:r>
    </w:p>
    <w:p w:rsidR="005E4946" w:rsidRPr="00576883" w:rsidRDefault="00734132" w:rsidP="00881DA5">
      <w:pPr>
        <w:pStyle w:val="ListParagraph"/>
        <w:numPr>
          <w:ilvl w:val="0"/>
          <w:numId w:val="2"/>
        </w:numPr>
        <w:spacing w:line="480" w:lineRule="auto"/>
        <w:rPr>
          <w:rFonts w:ascii="Times New Roman" w:hAnsi="Times New Roman" w:cs="Times New Roman"/>
          <w:sz w:val="24"/>
          <w:szCs w:val="24"/>
        </w:rPr>
      </w:pPr>
      <w:r w:rsidRPr="00576883">
        <w:rPr>
          <w:rFonts w:ascii="Times New Roman" w:hAnsi="Times New Roman" w:cs="Times New Roman"/>
          <w:sz w:val="24"/>
          <w:szCs w:val="24"/>
        </w:rPr>
        <w:t>a. Using the discounted cash flow method, Southeastern homecare cost of equity estimate is as follows;</w:t>
      </w:r>
    </w:p>
    <w:p w:rsidR="001B780B" w:rsidRPr="001B780B" w:rsidRDefault="005E4946" w:rsidP="001B780B">
      <w:pPr>
        <w:pStyle w:val="ListParagraph"/>
        <w:spacing w:line="240" w:lineRule="auto"/>
        <w:rPr>
          <w:rFonts w:ascii="Times New Roman" w:hAnsi="Times New Roman" w:cs="Times New Roman"/>
          <w:sz w:val="24"/>
          <w:szCs w:val="24"/>
        </w:rPr>
      </w:pPr>
      <w:r w:rsidRPr="00576883">
        <w:rPr>
          <w:rFonts w:ascii="Times New Roman" w:hAnsi="Times New Roman" w:cs="Times New Roman"/>
          <w:sz w:val="24"/>
          <w:szCs w:val="24"/>
        </w:rPr>
        <w:t xml:space="preserve">Cost of Equity (DCF) = (Last Dividend Paid*(1+Constant Growth Rate)/Stock </w:t>
      </w:r>
      <w:r w:rsidR="00576883" w:rsidRPr="00576883">
        <w:rPr>
          <w:rFonts w:ascii="Times New Roman" w:hAnsi="Times New Roman" w:cs="Times New Roman"/>
          <w:sz w:val="24"/>
          <w:szCs w:val="24"/>
        </w:rPr>
        <w:t>Value</w:t>
      </w:r>
      <w:r w:rsidRPr="00576883">
        <w:rPr>
          <w:rFonts w:ascii="Times New Roman" w:hAnsi="Times New Roman" w:cs="Times New Roman"/>
          <w:sz w:val="24"/>
          <w:szCs w:val="24"/>
        </w:rPr>
        <w:t>) + Constant Growth Rate</w:t>
      </w:r>
      <w:r w:rsidR="001B780B">
        <w:rPr>
          <w:rFonts w:ascii="Times New Roman" w:hAnsi="Times New Roman" w:cs="Times New Roman"/>
          <w:sz w:val="24"/>
          <w:szCs w:val="24"/>
        </w:rPr>
        <w:br/>
      </w:r>
      <w:r w:rsidR="00576883">
        <w:rPr>
          <w:rFonts w:ascii="Times New Roman" w:hAnsi="Times New Roman" w:cs="Times New Roman"/>
          <w:sz w:val="24"/>
          <w:szCs w:val="24"/>
          <w:highlight w:val="yellow"/>
        </w:rPr>
        <w:br/>
      </w:r>
      <w:r w:rsidR="00576883" w:rsidRPr="00576883">
        <w:rPr>
          <w:rFonts w:ascii="Times New Roman" w:hAnsi="Times New Roman" w:cs="Times New Roman"/>
          <w:sz w:val="24"/>
          <w:szCs w:val="24"/>
        </w:rPr>
        <w:t>Last Dividend Paid = 0.17</w:t>
      </w:r>
      <w:r w:rsidR="001B780B">
        <w:rPr>
          <w:rFonts w:ascii="Times New Roman" w:hAnsi="Times New Roman" w:cs="Times New Roman"/>
          <w:sz w:val="24"/>
          <w:szCs w:val="24"/>
        </w:rPr>
        <w:br/>
      </w:r>
      <w:r w:rsidR="00576883" w:rsidRPr="00576883">
        <w:rPr>
          <w:rFonts w:ascii="Times New Roman" w:hAnsi="Times New Roman" w:cs="Times New Roman"/>
          <w:sz w:val="24"/>
          <w:szCs w:val="24"/>
        </w:rPr>
        <w:br/>
        <w:t xml:space="preserve">Stock Value = $5.25, 10 million outstanding shares </w:t>
      </w:r>
      <w:r w:rsidR="001B780B">
        <w:rPr>
          <w:rFonts w:ascii="Times New Roman" w:hAnsi="Times New Roman" w:cs="Times New Roman"/>
          <w:sz w:val="24"/>
          <w:szCs w:val="24"/>
        </w:rPr>
        <w:br/>
      </w:r>
      <w:r w:rsidR="00576883" w:rsidRPr="00576883">
        <w:rPr>
          <w:rFonts w:ascii="Times New Roman" w:hAnsi="Times New Roman" w:cs="Times New Roman"/>
          <w:sz w:val="24"/>
          <w:szCs w:val="24"/>
        </w:rPr>
        <w:br/>
        <w:t>Return on Equity = 20%</w:t>
      </w:r>
      <w:r w:rsidR="001B780B">
        <w:rPr>
          <w:rFonts w:ascii="Times New Roman" w:hAnsi="Times New Roman" w:cs="Times New Roman"/>
          <w:sz w:val="24"/>
          <w:szCs w:val="24"/>
        </w:rPr>
        <w:br/>
      </w:r>
      <w:r w:rsidR="001B780B">
        <w:rPr>
          <w:rFonts w:ascii="Times New Roman" w:hAnsi="Times New Roman" w:cs="Times New Roman"/>
          <w:sz w:val="24"/>
          <w:szCs w:val="24"/>
        </w:rPr>
        <w:br/>
        <w:t>Payout ratio = 50%</w:t>
      </w:r>
      <w:r w:rsidR="001B780B">
        <w:rPr>
          <w:rFonts w:ascii="Times New Roman" w:hAnsi="Times New Roman" w:cs="Times New Roman"/>
          <w:sz w:val="24"/>
          <w:szCs w:val="24"/>
        </w:rPr>
        <w:br/>
      </w:r>
      <w:r w:rsidR="001B780B">
        <w:rPr>
          <w:rFonts w:ascii="Times New Roman" w:hAnsi="Times New Roman" w:cs="Times New Roman"/>
          <w:sz w:val="24"/>
          <w:szCs w:val="24"/>
        </w:rPr>
        <w:br/>
        <w:t>Growth Rate = Earnings Retention x ROE</w:t>
      </w:r>
      <w:r w:rsidR="001B780B">
        <w:rPr>
          <w:rFonts w:ascii="Times New Roman" w:hAnsi="Times New Roman" w:cs="Times New Roman"/>
          <w:sz w:val="24"/>
          <w:szCs w:val="24"/>
        </w:rPr>
        <w:br/>
        <w:t xml:space="preserve">                      = (1 – Payout Rate) * ROE </w:t>
      </w:r>
      <w:r w:rsidR="001B780B">
        <w:rPr>
          <w:rFonts w:ascii="Times New Roman" w:hAnsi="Times New Roman" w:cs="Times New Roman"/>
          <w:sz w:val="24"/>
          <w:szCs w:val="24"/>
        </w:rPr>
        <w:br/>
        <w:t xml:space="preserve">                      = (1 – 0.5)*0.2</w:t>
      </w:r>
      <w:r w:rsidR="001B780B">
        <w:rPr>
          <w:rFonts w:ascii="Times New Roman" w:hAnsi="Times New Roman" w:cs="Times New Roman"/>
          <w:sz w:val="24"/>
          <w:szCs w:val="24"/>
        </w:rPr>
        <w:br/>
        <w:t xml:space="preserve">                      = 0.1 or 10%</w:t>
      </w:r>
      <w:r w:rsidR="001B780B">
        <w:rPr>
          <w:rFonts w:ascii="Times New Roman" w:hAnsi="Times New Roman" w:cs="Times New Roman"/>
          <w:sz w:val="24"/>
          <w:szCs w:val="24"/>
        </w:rPr>
        <w:br/>
      </w:r>
      <w:r w:rsidR="001B780B" w:rsidRPr="00576883">
        <w:rPr>
          <w:rFonts w:ascii="Times New Roman" w:hAnsi="Times New Roman" w:cs="Times New Roman"/>
          <w:b/>
          <w:bCs/>
          <w:color w:val="FF0000"/>
          <w:sz w:val="24"/>
          <w:szCs w:val="24"/>
        </w:rPr>
        <w:t>FORMULA:</w:t>
      </w:r>
      <w:r w:rsidR="001B780B">
        <w:rPr>
          <w:rFonts w:ascii="Times New Roman" w:hAnsi="Times New Roman" w:cs="Times New Roman"/>
          <w:b/>
          <w:bCs/>
          <w:color w:val="FF0000"/>
          <w:sz w:val="24"/>
          <w:szCs w:val="24"/>
        </w:rPr>
        <w:br/>
      </w:r>
      <w:r w:rsidR="001B780B">
        <w:rPr>
          <w:rFonts w:ascii="Times New Roman" w:hAnsi="Times New Roman" w:cs="Times New Roman"/>
          <w:sz w:val="24"/>
          <w:szCs w:val="24"/>
        </w:rPr>
        <w:br/>
      </w:r>
      <w:r w:rsidR="001B780B" w:rsidRPr="001B780B">
        <w:rPr>
          <w:rFonts w:ascii="Times New Roman" w:hAnsi="Times New Roman" w:cs="Times New Roman"/>
          <w:sz w:val="24"/>
          <w:szCs w:val="24"/>
        </w:rPr>
        <w:t xml:space="preserve">E(P0) = D0 (1+E(g))/(R(Re)- E(g)) </w:t>
      </w:r>
      <w:r w:rsidR="001B780B">
        <w:rPr>
          <w:rFonts w:ascii="Times New Roman" w:hAnsi="Times New Roman" w:cs="Times New Roman"/>
          <w:sz w:val="24"/>
          <w:szCs w:val="24"/>
        </w:rPr>
        <w:br/>
      </w:r>
    </w:p>
    <w:p w:rsidR="005E4946" w:rsidRPr="001B780B" w:rsidRDefault="001B780B" w:rsidP="001B780B">
      <w:pPr>
        <w:pStyle w:val="ListParagraph"/>
        <w:rPr>
          <w:rFonts w:ascii="Times New Roman" w:hAnsi="Times New Roman" w:cs="Times New Roman"/>
          <w:sz w:val="24"/>
          <w:szCs w:val="24"/>
        </w:rPr>
      </w:pPr>
      <w:r w:rsidRPr="001B780B">
        <w:rPr>
          <w:rFonts w:ascii="Times New Roman" w:hAnsi="Times New Roman" w:cs="Times New Roman"/>
          <w:sz w:val="24"/>
          <w:szCs w:val="24"/>
        </w:rPr>
        <w:t xml:space="preserve">R(Re) = 0.17* (1+0.1)/$5.25) + 0.1 = 13.6% </w:t>
      </w:r>
      <w:r>
        <w:rPr>
          <w:rFonts w:ascii="Times New Roman" w:hAnsi="Times New Roman" w:cs="Times New Roman"/>
          <w:sz w:val="24"/>
          <w:szCs w:val="24"/>
        </w:rPr>
        <w:br/>
      </w:r>
    </w:p>
    <w:p w:rsidR="005E4946" w:rsidRPr="00881DA5" w:rsidRDefault="005E4946" w:rsidP="00881DA5">
      <w:pPr>
        <w:pStyle w:val="ListParagraph"/>
        <w:spacing w:line="480" w:lineRule="auto"/>
        <w:rPr>
          <w:rFonts w:ascii="Times New Roman" w:hAnsi="Times New Roman" w:cs="Times New Roman"/>
          <w:sz w:val="24"/>
          <w:szCs w:val="24"/>
        </w:rPr>
      </w:pPr>
      <w:r w:rsidRPr="00B72FF4">
        <w:rPr>
          <w:rFonts w:ascii="Times New Roman" w:hAnsi="Times New Roman" w:cs="Times New Roman"/>
          <w:sz w:val="24"/>
          <w:szCs w:val="24"/>
          <w:highlight w:val="yellow"/>
        </w:rPr>
        <w:t xml:space="preserve">Cost of Equity (DCF) = </w:t>
      </w:r>
      <w:r w:rsidR="001B780B">
        <w:rPr>
          <w:rFonts w:ascii="Times New Roman" w:hAnsi="Times New Roman" w:cs="Times New Roman"/>
          <w:sz w:val="24"/>
          <w:szCs w:val="24"/>
          <w:highlight w:val="yellow"/>
        </w:rPr>
        <w:t>13.6</w:t>
      </w:r>
      <w:r w:rsidRPr="00B72FF4">
        <w:rPr>
          <w:rFonts w:ascii="Times New Roman" w:hAnsi="Times New Roman" w:cs="Times New Roman"/>
          <w:sz w:val="24"/>
          <w:szCs w:val="24"/>
          <w:highlight w:val="yellow"/>
        </w:rPr>
        <w:t xml:space="preserve">% </w:t>
      </w:r>
      <w:r w:rsidRPr="001B780B">
        <w:rPr>
          <w:rFonts w:ascii="Times New Roman" w:hAnsi="Times New Roman" w:cs="Times New Roman"/>
          <w:sz w:val="24"/>
          <w:szCs w:val="24"/>
        </w:rPr>
        <w:t xml:space="preserve">using a constant growth rate of </w:t>
      </w:r>
      <w:r w:rsidR="001B780B" w:rsidRPr="001B780B">
        <w:rPr>
          <w:rFonts w:ascii="Times New Roman" w:hAnsi="Times New Roman" w:cs="Times New Roman"/>
          <w:sz w:val="24"/>
          <w:szCs w:val="24"/>
        </w:rPr>
        <w:t>1</w:t>
      </w:r>
      <w:r w:rsidRPr="001B780B">
        <w:rPr>
          <w:rFonts w:ascii="Times New Roman" w:hAnsi="Times New Roman" w:cs="Times New Roman"/>
          <w:sz w:val="24"/>
          <w:szCs w:val="24"/>
        </w:rPr>
        <w:t>0%.</w:t>
      </w:r>
    </w:p>
    <w:p w:rsidR="005E4946" w:rsidRPr="00881DA5" w:rsidRDefault="005E4946"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b. The average return on equity and the dividend payout can be used in the estimation of the future growth of the dividend under the dividend discount model.</w:t>
      </w:r>
    </w:p>
    <w:p w:rsidR="005E4946" w:rsidRPr="001B780B" w:rsidRDefault="00F26700" w:rsidP="00881DA5">
      <w:pPr>
        <w:pStyle w:val="ListParagraph"/>
        <w:numPr>
          <w:ilvl w:val="0"/>
          <w:numId w:val="2"/>
        </w:numPr>
        <w:spacing w:line="480" w:lineRule="auto"/>
        <w:rPr>
          <w:rFonts w:ascii="Times New Roman" w:hAnsi="Times New Roman" w:cs="Times New Roman"/>
          <w:sz w:val="24"/>
          <w:szCs w:val="24"/>
        </w:rPr>
      </w:pPr>
      <w:r w:rsidRPr="001B780B">
        <w:rPr>
          <w:rFonts w:ascii="Times New Roman" w:hAnsi="Times New Roman" w:cs="Times New Roman"/>
          <w:sz w:val="24"/>
          <w:szCs w:val="24"/>
        </w:rPr>
        <w:lastRenderedPageBreak/>
        <w:t xml:space="preserve">The final estimate of the cost of the equity is </w:t>
      </w:r>
      <w:r w:rsidR="001B780B" w:rsidRPr="001B780B">
        <w:rPr>
          <w:rFonts w:ascii="Times New Roman" w:hAnsi="Times New Roman" w:cs="Times New Roman"/>
          <w:sz w:val="24"/>
          <w:szCs w:val="24"/>
        </w:rPr>
        <w:t>13.5</w:t>
      </w:r>
      <w:r w:rsidRPr="001B780B">
        <w:rPr>
          <w:rFonts w:ascii="Times New Roman" w:hAnsi="Times New Roman" w:cs="Times New Roman"/>
          <w:sz w:val="24"/>
          <w:szCs w:val="24"/>
        </w:rPr>
        <w:t>% which is calculated using the</w:t>
      </w:r>
      <w:r w:rsidR="001B780B" w:rsidRPr="001B780B">
        <w:rPr>
          <w:rFonts w:ascii="Times New Roman" w:hAnsi="Times New Roman" w:cs="Times New Roman"/>
          <w:sz w:val="24"/>
          <w:szCs w:val="24"/>
        </w:rPr>
        <w:t xml:space="preserve"> average of the Capital Asset Pricing Method and the</w:t>
      </w:r>
      <w:r w:rsidRPr="001B780B">
        <w:rPr>
          <w:rFonts w:ascii="Times New Roman" w:hAnsi="Times New Roman" w:cs="Times New Roman"/>
          <w:sz w:val="24"/>
          <w:szCs w:val="24"/>
        </w:rPr>
        <w:t xml:space="preserve"> discounted cash flow method. It should be noted that the two values are almost the same when the average beta value is used.</w:t>
      </w:r>
    </w:p>
    <w:p w:rsidR="00927CBE" w:rsidRPr="001B780B" w:rsidRDefault="00F26700" w:rsidP="00881DA5">
      <w:pPr>
        <w:pStyle w:val="ListParagraph"/>
        <w:numPr>
          <w:ilvl w:val="0"/>
          <w:numId w:val="2"/>
        </w:numPr>
        <w:spacing w:line="480" w:lineRule="auto"/>
        <w:rPr>
          <w:rFonts w:ascii="Times New Roman" w:hAnsi="Times New Roman" w:cs="Times New Roman"/>
          <w:sz w:val="24"/>
          <w:szCs w:val="24"/>
        </w:rPr>
      </w:pPr>
      <w:r w:rsidRPr="001B780B">
        <w:rPr>
          <w:rFonts w:ascii="Times New Roman" w:hAnsi="Times New Roman" w:cs="Times New Roman"/>
          <w:sz w:val="24"/>
          <w:szCs w:val="24"/>
        </w:rPr>
        <w:t>The estimate of Southeastern Homecare corporate cost of capital is as follows;</w:t>
      </w:r>
    </w:p>
    <w:p w:rsidR="001B780B" w:rsidRPr="001B780B" w:rsidRDefault="00927CBE" w:rsidP="001B780B">
      <w:pPr>
        <w:ind w:left="720"/>
        <w:rPr>
          <w:rFonts w:ascii="Times New Roman" w:hAnsi="Times New Roman" w:cs="Times New Roman"/>
          <w:sz w:val="24"/>
          <w:szCs w:val="24"/>
        </w:rPr>
      </w:pPr>
      <w:r w:rsidRPr="001B780B">
        <w:rPr>
          <w:rFonts w:ascii="Times New Roman" w:hAnsi="Times New Roman" w:cs="Times New Roman"/>
          <w:sz w:val="24"/>
          <w:szCs w:val="24"/>
        </w:rPr>
        <w:t>Corporate Cost of Capital = Weight of Debt*(Cost of Debt*(1-Tax Rate)) + (Weight of Equity*Cost of Equity)</w:t>
      </w:r>
      <w:r w:rsidR="001B780B">
        <w:rPr>
          <w:rFonts w:ascii="Times New Roman" w:hAnsi="Times New Roman" w:cs="Times New Roman"/>
          <w:sz w:val="24"/>
          <w:szCs w:val="24"/>
        </w:rPr>
        <w:br/>
      </w:r>
      <w:r w:rsidR="001B780B" w:rsidRPr="001B780B">
        <w:rPr>
          <w:rFonts w:ascii="Times New Roman" w:hAnsi="Times New Roman" w:cs="Times New Roman"/>
          <w:sz w:val="24"/>
          <w:szCs w:val="24"/>
        </w:rPr>
        <w:br/>
      </w:r>
      <w:r w:rsidR="001B780B" w:rsidRPr="001B780B">
        <w:rPr>
          <w:rFonts w:ascii="Times New Roman" w:hAnsi="Times New Roman" w:cs="Times New Roman"/>
          <w:b/>
          <w:bCs/>
          <w:color w:val="FF0000"/>
          <w:sz w:val="24"/>
          <w:szCs w:val="24"/>
        </w:rPr>
        <w:t>FORMULA:</w:t>
      </w:r>
      <w:r w:rsidR="001B780B">
        <w:rPr>
          <w:rFonts w:ascii="Times New Roman" w:hAnsi="Times New Roman" w:cs="Times New Roman"/>
          <w:b/>
          <w:bCs/>
          <w:color w:val="FF0000"/>
          <w:sz w:val="24"/>
          <w:szCs w:val="24"/>
        </w:rPr>
        <w:br/>
      </w:r>
      <w:r w:rsidR="001B780B" w:rsidRPr="001B780B">
        <w:rPr>
          <w:rFonts w:ascii="Times New Roman" w:hAnsi="Times New Roman" w:cs="Times New Roman"/>
          <w:b/>
          <w:bCs/>
          <w:color w:val="FF0000"/>
          <w:sz w:val="24"/>
          <w:szCs w:val="24"/>
        </w:rPr>
        <w:br/>
      </w:r>
      <w:r w:rsidR="001B780B">
        <w:rPr>
          <w:rFonts w:ascii="Times New Roman" w:hAnsi="Times New Roman" w:cs="Times New Roman"/>
          <w:sz w:val="24"/>
          <w:szCs w:val="24"/>
        </w:rPr>
        <w:t>C</w:t>
      </w:r>
      <w:r w:rsidR="001B780B" w:rsidRPr="001B780B">
        <w:rPr>
          <w:rFonts w:ascii="Times New Roman" w:hAnsi="Times New Roman" w:cs="Times New Roman"/>
          <w:sz w:val="24"/>
          <w:szCs w:val="24"/>
        </w:rPr>
        <w:t xml:space="preserve">CC = </w:t>
      </w:r>
      <w:r w:rsidR="001B780B">
        <w:rPr>
          <w:rFonts w:ascii="Times New Roman" w:hAnsi="Times New Roman" w:cs="Times New Roman"/>
          <w:sz w:val="24"/>
          <w:szCs w:val="24"/>
        </w:rPr>
        <w:t>W</w:t>
      </w:r>
      <w:r w:rsidR="001B780B" w:rsidRPr="001B780B">
        <w:rPr>
          <w:rFonts w:ascii="Times New Roman" w:hAnsi="Times New Roman" w:cs="Times New Roman"/>
          <w:sz w:val="24"/>
          <w:szCs w:val="24"/>
        </w:rPr>
        <w:t xml:space="preserve">d * R(Rd) (1-T)+ </w:t>
      </w:r>
      <w:r w:rsidR="001B780B">
        <w:rPr>
          <w:rFonts w:ascii="Times New Roman" w:hAnsi="Times New Roman" w:cs="Times New Roman"/>
          <w:sz w:val="24"/>
          <w:szCs w:val="24"/>
        </w:rPr>
        <w:t>We</w:t>
      </w:r>
      <w:r w:rsidR="001B780B" w:rsidRPr="001B780B">
        <w:rPr>
          <w:rFonts w:ascii="Times New Roman" w:hAnsi="Times New Roman" w:cs="Times New Roman"/>
          <w:sz w:val="24"/>
          <w:szCs w:val="24"/>
        </w:rPr>
        <w:t xml:space="preserve"> * R(Re) </w:t>
      </w:r>
    </w:p>
    <w:p w:rsidR="00927CBE" w:rsidRPr="007E6F42" w:rsidRDefault="001B780B" w:rsidP="001B780B">
      <w:pPr>
        <w:pStyle w:val="ListParagraph"/>
        <w:rPr>
          <w:rFonts w:ascii="Times New Roman" w:hAnsi="Times New Roman" w:cs="Times New Roman"/>
          <w:color w:val="FF0000"/>
          <w:sz w:val="24"/>
          <w:szCs w:val="24"/>
        </w:rPr>
      </w:pPr>
      <w:r w:rsidRPr="007E6F42">
        <w:rPr>
          <w:rFonts w:ascii="Times New Roman" w:hAnsi="Times New Roman" w:cs="Times New Roman"/>
          <w:color w:val="FF0000"/>
          <w:sz w:val="24"/>
          <w:szCs w:val="24"/>
        </w:rPr>
        <w:t xml:space="preserve">CCC = </w:t>
      </w:r>
      <w:r w:rsidR="00005081" w:rsidRPr="007E6F42">
        <w:rPr>
          <w:rFonts w:ascii="Times New Roman" w:hAnsi="Times New Roman" w:cs="Times New Roman"/>
          <w:color w:val="FF0000"/>
          <w:sz w:val="24"/>
          <w:szCs w:val="24"/>
        </w:rPr>
        <w:t>35%*7.2%*(1-40%)+(65%*9.3) =7.557%</w:t>
      </w:r>
      <w:r w:rsidRPr="007E6F42">
        <w:rPr>
          <w:rFonts w:ascii="Times New Roman" w:hAnsi="Times New Roman" w:cs="Times New Roman"/>
          <w:color w:val="FF0000"/>
          <w:sz w:val="24"/>
          <w:szCs w:val="24"/>
        </w:rPr>
        <w:br/>
      </w:r>
    </w:p>
    <w:p w:rsidR="00927CBE" w:rsidRPr="007E6F42" w:rsidRDefault="00927CBE" w:rsidP="00881DA5">
      <w:pPr>
        <w:pStyle w:val="ListParagraph"/>
        <w:spacing w:line="480" w:lineRule="auto"/>
        <w:rPr>
          <w:rFonts w:ascii="Times New Roman" w:hAnsi="Times New Roman" w:cs="Times New Roman"/>
          <w:color w:val="FF0000"/>
          <w:sz w:val="24"/>
          <w:szCs w:val="24"/>
        </w:rPr>
      </w:pPr>
      <w:r w:rsidRPr="007E6F42">
        <w:rPr>
          <w:rFonts w:ascii="Times New Roman" w:hAnsi="Times New Roman" w:cs="Times New Roman"/>
          <w:color w:val="FF0000"/>
          <w:sz w:val="24"/>
          <w:szCs w:val="24"/>
        </w:rPr>
        <w:t xml:space="preserve">Corporate Cost of Capital= </w:t>
      </w:r>
      <w:r w:rsidR="00005081" w:rsidRPr="007E6F42">
        <w:rPr>
          <w:rFonts w:ascii="Times New Roman" w:hAnsi="Times New Roman" w:cs="Times New Roman"/>
          <w:color w:val="FF0000"/>
          <w:sz w:val="24"/>
          <w:szCs w:val="24"/>
        </w:rPr>
        <w:t>7.557</w:t>
      </w:r>
      <w:r w:rsidRPr="007E6F42">
        <w:rPr>
          <w:rFonts w:ascii="Times New Roman" w:hAnsi="Times New Roman" w:cs="Times New Roman"/>
          <w:color w:val="FF0000"/>
          <w:sz w:val="24"/>
          <w:szCs w:val="24"/>
        </w:rPr>
        <w:t>%</w:t>
      </w:r>
    </w:p>
    <w:p w:rsidR="00563054" w:rsidRPr="007E6F42" w:rsidRDefault="00927CBE" w:rsidP="00881DA5">
      <w:pPr>
        <w:pStyle w:val="ListParagraph"/>
        <w:numPr>
          <w:ilvl w:val="0"/>
          <w:numId w:val="2"/>
        </w:numPr>
        <w:spacing w:line="480" w:lineRule="auto"/>
        <w:rPr>
          <w:rFonts w:ascii="Times New Roman" w:hAnsi="Times New Roman" w:cs="Times New Roman"/>
          <w:color w:val="FF0000"/>
          <w:sz w:val="24"/>
          <w:szCs w:val="24"/>
        </w:rPr>
      </w:pPr>
      <w:r w:rsidRPr="007E6F42">
        <w:rPr>
          <w:rFonts w:ascii="Times New Roman" w:hAnsi="Times New Roman" w:cs="Times New Roman"/>
          <w:color w:val="FF0000"/>
          <w:sz w:val="24"/>
          <w:szCs w:val="24"/>
        </w:rPr>
        <w:t>a. The divisional cost of capital is estimated as follows;</w:t>
      </w:r>
    </w:p>
    <w:p w:rsidR="00563054" w:rsidRPr="007E6F42" w:rsidRDefault="00563054" w:rsidP="00881DA5">
      <w:pPr>
        <w:pStyle w:val="ListParagraph"/>
        <w:spacing w:line="480" w:lineRule="auto"/>
        <w:rPr>
          <w:rFonts w:ascii="Times New Roman" w:hAnsi="Times New Roman" w:cs="Times New Roman"/>
          <w:i/>
          <w:color w:val="FF0000"/>
          <w:sz w:val="24"/>
          <w:szCs w:val="24"/>
        </w:rPr>
      </w:pPr>
      <w:r w:rsidRPr="007E6F42">
        <w:rPr>
          <w:rFonts w:ascii="Times New Roman" w:hAnsi="Times New Roman" w:cs="Times New Roman"/>
          <w:i/>
          <w:color w:val="FF0000"/>
          <w:sz w:val="24"/>
          <w:szCs w:val="24"/>
        </w:rPr>
        <w:t>Health Care Services Division;</w:t>
      </w:r>
    </w:p>
    <w:p w:rsidR="007E6F42" w:rsidRPr="007E6F42" w:rsidRDefault="007E6F42" w:rsidP="007E6F42">
      <w:pPr>
        <w:pStyle w:val="ListParagraph"/>
        <w:spacing w:line="480" w:lineRule="auto"/>
        <w:rPr>
          <w:rFonts w:ascii="Times New Roman" w:hAnsi="Times New Roman" w:cs="Times New Roman"/>
          <w:color w:val="FF0000"/>
          <w:sz w:val="24"/>
          <w:szCs w:val="24"/>
        </w:rPr>
      </w:pPr>
      <w:r w:rsidRPr="007E6F42">
        <w:rPr>
          <w:rFonts w:ascii="Times New Roman" w:hAnsi="Times New Roman" w:cs="Times New Roman"/>
          <w:color w:val="FF0000"/>
          <w:sz w:val="24"/>
          <w:szCs w:val="24"/>
        </w:rPr>
        <w:t>Cost of Debt: 2*Rate (YTC*2, Annual Coupon Payment/2,-Current Price, Call Price)</w:t>
      </w:r>
    </w:p>
    <w:p w:rsidR="007E6F42" w:rsidRPr="007E6F42" w:rsidRDefault="007E6F42" w:rsidP="007E6F42">
      <w:pPr>
        <w:pStyle w:val="ListParagraph"/>
        <w:spacing w:line="480" w:lineRule="auto"/>
        <w:rPr>
          <w:rFonts w:ascii="Times New Roman" w:hAnsi="Times New Roman" w:cs="Times New Roman"/>
          <w:color w:val="FF0000"/>
          <w:sz w:val="24"/>
          <w:szCs w:val="24"/>
        </w:rPr>
      </w:pPr>
      <w:r w:rsidRPr="007E6F42">
        <w:rPr>
          <w:rFonts w:ascii="Times New Roman" w:hAnsi="Times New Roman" w:cs="Times New Roman"/>
          <w:color w:val="FF0000"/>
          <w:sz w:val="24"/>
          <w:szCs w:val="24"/>
        </w:rPr>
        <w:t xml:space="preserve">= 2*40%(5*2, </w:t>
      </w:r>
      <m:oMath>
        <m:f>
          <m:fPr>
            <m:ctrlPr>
              <w:rPr>
                <w:rFonts w:ascii="Cambria Math" w:hAnsi="Cambria Math" w:cs="Times New Roman"/>
                <w:i/>
                <w:color w:val="FF0000"/>
                <w:sz w:val="24"/>
                <w:szCs w:val="24"/>
              </w:rPr>
            </m:ctrlPr>
          </m:fPr>
          <m:num>
            <m:r>
              <w:rPr>
                <w:rFonts w:ascii="Cambria Math" w:hAnsi="Cambria Math" w:cs="Times New Roman"/>
                <w:color w:val="FF0000"/>
                <w:sz w:val="24"/>
                <w:szCs w:val="24"/>
              </w:rPr>
              <m:t>$75</m:t>
            </m:r>
          </m:num>
          <m:den>
            <m:r>
              <w:rPr>
                <w:rFonts w:ascii="Cambria Math" w:hAnsi="Cambria Math" w:cs="Times New Roman"/>
                <w:color w:val="FF0000"/>
                <w:sz w:val="24"/>
                <w:szCs w:val="24"/>
              </w:rPr>
              <m:t>2</m:t>
            </m:r>
          </m:den>
        </m:f>
      </m:oMath>
      <w:r w:rsidRPr="007E6F42">
        <w:rPr>
          <w:rFonts w:ascii="Times New Roman" w:hAnsi="Times New Roman" w:cs="Times New Roman"/>
          <w:color w:val="FF0000"/>
          <w:sz w:val="24"/>
          <w:szCs w:val="24"/>
        </w:rPr>
        <w:t>- $956.31,$1075.00)</w:t>
      </w:r>
    </w:p>
    <w:p w:rsidR="00563054" w:rsidRPr="007E6F42" w:rsidRDefault="00563054" w:rsidP="00881DA5">
      <w:pPr>
        <w:pStyle w:val="ListParagraph"/>
        <w:spacing w:line="480" w:lineRule="auto"/>
        <w:ind w:firstLine="720"/>
        <w:rPr>
          <w:rFonts w:ascii="Times New Roman" w:hAnsi="Times New Roman" w:cs="Times New Roman"/>
          <w:color w:val="FF0000"/>
          <w:sz w:val="24"/>
          <w:szCs w:val="24"/>
        </w:rPr>
      </w:pPr>
      <w:r w:rsidRPr="007E6F42">
        <w:rPr>
          <w:rFonts w:ascii="Times New Roman" w:hAnsi="Times New Roman" w:cs="Times New Roman"/>
          <w:color w:val="FF0000"/>
          <w:sz w:val="24"/>
          <w:szCs w:val="24"/>
        </w:rPr>
        <w:t>Cost of Debt (YTC) =</w:t>
      </w:r>
      <w:r w:rsidR="00005081" w:rsidRPr="007E6F42">
        <w:rPr>
          <w:rFonts w:ascii="Times New Roman" w:hAnsi="Times New Roman" w:cs="Times New Roman"/>
          <w:color w:val="FF0000"/>
          <w:sz w:val="24"/>
          <w:szCs w:val="24"/>
        </w:rPr>
        <w:t>9.8</w:t>
      </w:r>
      <w:r w:rsidRPr="007E6F42">
        <w:rPr>
          <w:rFonts w:ascii="Times New Roman" w:hAnsi="Times New Roman" w:cs="Times New Roman"/>
          <w:color w:val="FF0000"/>
          <w:sz w:val="24"/>
          <w:szCs w:val="24"/>
        </w:rPr>
        <w:t>%</w:t>
      </w:r>
    </w:p>
    <w:p w:rsidR="00563054" w:rsidRPr="007E6F42" w:rsidRDefault="00563054" w:rsidP="00881DA5">
      <w:pPr>
        <w:pStyle w:val="ListParagraph"/>
        <w:spacing w:line="480" w:lineRule="auto"/>
        <w:ind w:firstLine="720"/>
        <w:rPr>
          <w:rFonts w:ascii="Times New Roman" w:hAnsi="Times New Roman" w:cs="Times New Roman"/>
          <w:color w:val="FF0000"/>
          <w:sz w:val="24"/>
          <w:szCs w:val="24"/>
        </w:rPr>
      </w:pPr>
      <w:r w:rsidRPr="007E6F42">
        <w:rPr>
          <w:rFonts w:ascii="Times New Roman" w:hAnsi="Times New Roman" w:cs="Times New Roman"/>
          <w:color w:val="FF0000"/>
          <w:sz w:val="24"/>
          <w:szCs w:val="24"/>
        </w:rPr>
        <w:t>Cost of Equity (CAPM): Risk Free Rate + ((Required Market Return-Risk Free</w:t>
      </w:r>
      <w:r w:rsidR="00E56D4A" w:rsidRPr="007E6F42">
        <w:rPr>
          <w:rFonts w:ascii="Times New Roman" w:hAnsi="Times New Roman" w:cs="Times New Roman"/>
          <w:color w:val="FF0000"/>
          <w:sz w:val="24"/>
          <w:szCs w:val="24"/>
        </w:rPr>
        <w:br/>
      </w:r>
      <w:r w:rsidR="00E56D4A" w:rsidRPr="007E6F42">
        <w:rPr>
          <w:rFonts w:ascii="Times New Roman" w:hAnsi="Times New Roman" w:cs="Times New Roman"/>
          <w:color w:val="FF0000"/>
          <w:sz w:val="24"/>
          <w:szCs w:val="24"/>
        </w:rPr>
        <w:tab/>
      </w:r>
      <w:r w:rsidRPr="007E6F42">
        <w:rPr>
          <w:rFonts w:ascii="Times New Roman" w:hAnsi="Times New Roman" w:cs="Times New Roman"/>
          <w:color w:val="FF0000"/>
          <w:sz w:val="24"/>
          <w:szCs w:val="24"/>
        </w:rPr>
        <w:t>Rate)* Beta Coefficient)</w:t>
      </w:r>
    </w:p>
    <w:p w:rsidR="00AB2B25" w:rsidRPr="007E6F42" w:rsidRDefault="00AB2B25" w:rsidP="00881DA5">
      <w:pPr>
        <w:pStyle w:val="ListParagraph"/>
        <w:spacing w:line="480" w:lineRule="auto"/>
        <w:ind w:firstLine="720"/>
        <w:rPr>
          <w:rFonts w:ascii="Times New Roman" w:hAnsi="Times New Roman" w:cs="Times New Roman"/>
          <w:color w:val="FF0000"/>
          <w:sz w:val="24"/>
          <w:szCs w:val="24"/>
        </w:rPr>
      </w:pPr>
      <w:r w:rsidRPr="007E6F42">
        <w:rPr>
          <w:rFonts w:ascii="Times New Roman" w:hAnsi="Times New Roman" w:cs="Times New Roman"/>
          <w:color w:val="FF0000"/>
          <w:sz w:val="24"/>
          <w:szCs w:val="24"/>
        </w:rPr>
        <w:t>= 5% + (11% - 5%) with a Beta Coefficient of 1.0</w:t>
      </w:r>
    </w:p>
    <w:p w:rsidR="00563054" w:rsidRPr="007E6F42" w:rsidRDefault="00AB2B25" w:rsidP="00881DA5">
      <w:pPr>
        <w:pStyle w:val="ListParagraph"/>
        <w:spacing w:line="480" w:lineRule="auto"/>
        <w:ind w:firstLine="720"/>
        <w:rPr>
          <w:rFonts w:ascii="Times New Roman" w:hAnsi="Times New Roman" w:cs="Times New Roman"/>
          <w:color w:val="FF0000"/>
          <w:sz w:val="24"/>
          <w:szCs w:val="24"/>
        </w:rPr>
      </w:pPr>
      <w:r w:rsidRPr="007E6F42">
        <w:rPr>
          <w:rFonts w:ascii="Times New Roman" w:hAnsi="Times New Roman" w:cs="Times New Roman"/>
          <w:color w:val="FF0000"/>
          <w:sz w:val="24"/>
          <w:szCs w:val="24"/>
        </w:rPr>
        <w:t>Cost of Equity: 11.0</w:t>
      </w:r>
      <w:r w:rsidR="00563054" w:rsidRPr="007E6F42">
        <w:rPr>
          <w:rFonts w:ascii="Times New Roman" w:hAnsi="Times New Roman" w:cs="Times New Roman"/>
          <w:color w:val="FF0000"/>
          <w:sz w:val="24"/>
          <w:szCs w:val="24"/>
        </w:rPr>
        <w:t>% with a Beta Coefficient of 1.0</w:t>
      </w:r>
    </w:p>
    <w:p w:rsidR="00563054" w:rsidRPr="007E6F42" w:rsidRDefault="00563054" w:rsidP="00881DA5">
      <w:pPr>
        <w:pStyle w:val="ListParagraph"/>
        <w:spacing w:line="480" w:lineRule="auto"/>
        <w:ind w:firstLine="720"/>
        <w:rPr>
          <w:rFonts w:ascii="Times New Roman" w:hAnsi="Times New Roman" w:cs="Times New Roman"/>
          <w:color w:val="FF0000"/>
          <w:sz w:val="24"/>
          <w:szCs w:val="24"/>
        </w:rPr>
      </w:pPr>
      <w:r w:rsidRPr="007E6F42">
        <w:rPr>
          <w:rFonts w:ascii="Times New Roman" w:hAnsi="Times New Roman" w:cs="Times New Roman"/>
          <w:color w:val="FF0000"/>
          <w:sz w:val="24"/>
          <w:szCs w:val="24"/>
        </w:rPr>
        <w:t>Cost of Capital= Weight of Debt*(Cost of Debt*(1-Tax Rate)) + (Weight of</w:t>
      </w:r>
      <w:r w:rsidR="00E56D4A" w:rsidRPr="007E6F42">
        <w:rPr>
          <w:rFonts w:ascii="Times New Roman" w:hAnsi="Times New Roman" w:cs="Times New Roman"/>
          <w:color w:val="FF0000"/>
          <w:sz w:val="24"/>
          <w:szCs w:val="24"/>
        </w:rPr>
        <w:br/>
      </w:r>
      <w:r w:rsidR="00E56D4A" w:rsidRPr="007E6F42">
        <w:rPr>
          <w:rFonts w:ascii="Times New Roman" w:hAnsi="Times New Roman" w:cs="Times New Roman"/>
          <w:color w:val="FF0000"/>
          <w:sz w:val="24"/>
          <w:szCs w:val="24"/>
        </w:rPr>
        <w:tab/>
      </w:r>
      <w:r w:rsidRPr="007E6F42">
        <w:rPr>
          <w:rFonts w:ascii="Times New Roman" w:hAnsi="Times New Roman" w:cs="Times New Roman"/>
          <w:color w:val="FF0000"/>
          <w:sz w:val="24"/>
          <w:szCs w:val="24"/>
        </w:rPr>
        <w:t>Equity*Cost of Equity)</w:t>
      </w:r>
    </w:p>
    <w:p w:rsidR="00563054" w:rsidRPr="007E6F42" w:rsidRDefault="00AB2B25" w:rsidP="00AB2B25">
      <w:pPr>
        <w:pStyle w:val="ListParagraph"/>
        <w:spacing w:line="480" w:lineRule="auto"/>
        <w:ind w:firstLine="720"/>
        <w:rPr>
          <w:rFonts w:ascii="Times New Roman" w:hAnsi="Times New Roman" w:cs="Times New Roman"/>
          <w:color w:val="FF0000"/>
          <w:sz w:val="24"/>
          <w:szCs w:val="24"/>
        </w:rPr>
      </w:pPr>
      <w:r w:rsidRPr="007E6F42">
        <w:rPr>
          <w:rFonts w:ascii="Times New Roman" w:hAnsi="Times New Roman" w:cs="Times New Roman"/>
          <w:color w:val="FF0000"/>
          <w:sz w:val="24"/>
          <w:szCs w:val="24"/>
        </w:rPr>
        <w:t>=</w:t>
      </w:r>
      <w:r w:rsidR="00C91790" w:rsidRPr="007E6F42">
        <w:rPr>
          <w:rFonts w:ascii="Times New Roman" w:hAnsi="Times New Roman" w:cs="Times New Roman"/>
          <w:color w:val="FF0000"/>
          <w:sz w:val="24"/>
          <w:szCs w:val="24"/>
        </w:rPr>
        <w:t>35%*9.8%(1-40%)+(65%*11</w:t>
      </w:r>
      <w:r w:rsidRPr="007E6F42">
        <w:rPr>
          <w:rFonts w:ascii="Times New Roman" w:hAnsi="Times New Roman" w:cs="Times New Roman"/>
          <w:color w:val="FF0000"/>
          <w:sz w:val="24"/>
          <w:szCs w:val="24"/>
        </w:rPr>
        <w:t xml:space="preserve">%)= </w:t>
      </w:r>
      <w:r w:rsidR="00C91790" w:rsidRPr="007E6F42">
        <w:rPr>
          <w:rFonts w:ascii="Times New Roman" w:hAnsi="Times New Roman" w:cs="Times New Roman"/>
          <w:color w:val="FF0000"/>
          <w:sz w:val="24"/>
          <w:szCs w:val="24"/>
        </w:rPr>
        <w:t>9.2</w:t>
      </w:r>
      <w:r w:rsidRPr="007E6F42">
        <w:rPr>
          <w:rFonts w:ascii="Times New Roman" w:hAnsi="Times New Roman" w:cs="Times New Roman"/>
          <w:color w:val="FF0000"/>
          <w:sz w:val="24"/>
          <w:szCs w:val="24"/>
        </w:rPr>
        <w:t xml:space="preserve">%   </w:t>
      </w:r>
      <w:r w:rsidR="00563054" w:rsidRPr="007E6F42">
        <w:rPr>
          <w:rFonts w:ascii="Times New Roman" w:hAnsi="Times New Roman" w:cs="Times New Roman"/>
          <w:color w:val="FF0000"/>
          <w:sz w:val="24"/>
          <w:szCs w:val="24"/>
        </w:rPr>
        <w:t xml:space="preserve">Cost of Capital = </w:t>
      </w:r>
      <w:r w:rsidR="00C91790" w:rsidRPr="007E6F42">
        <w:rPr>
          <w:rFonts w:ascii="Times New Roman" w:hAnsi="Times New Roman" w:cs="Times New Roman"/>
          <w:color w:val="FF0000"/>
          <w:sz w:val="24"/>
          <w:szCs w:val="24"/>
        </w:rPr>
        <w:t>9.2</w:t>
      </w:r>
      <w:r w:rsidR="00563054" w:rsidRPr="007E6F42">
        <w:rPr>
          <w:rFonts w:ascii="Times New Roman" w:hAnsi="Times New Roman" w:cs="Times New Roman"/>
          <w:color w:val="FF0000"/>
          <w:sz w:val="24"/>
          <w:szCs w:val="24"/>
        </w:rPr>
        <w:t>%</w:t>
      </w:r>
    </w:p>
    <w:p w:rsidR="00563054" w:rsidRPr="007E6F42" w:rsidRDefault="00563054" w:rsidP="00881DA5">
      <w:pPr>
        <w:spacing w:line="480" w:lineRule="auto"/>
        <w:rPr>
          <w:rFonts w:ascii="Times New Roman" w:hAnsi="Times New Roman" w:cs="Times New Roman"/>
          <w:i/>
          <w:color w:val="FF0000"/>
          <w:sz w:val="24"/>
          <w:szCs w:val="24"/>
        </w:rPr>
      </w:pPr>
      <w:r w:rsidRPr="007E6F42">
        <w:rPr>
          <w:rFonts w:ascii="Times New Roman" w:hAnsi="Times New Roman" w:cs="Times New Roman"/>
          <w:i/>
          <w:color w:val="FF0000"/>
          <w:sz w:val="24"/>
          <w:szCs w:val="24"/>
        </w:rPr>
        <w:tab/>
        <w:t>Information Systems Division;</w:t>
      </w:r>
    </w:p>
    <w:p w:rsidR="00563054" w:rsidRPr="00881DA5" w:rsidRDefault="00563054" w:rsidP="00881DA5">
      <w:pPr>
        <w:spacing w:line="480" w:lineRule="auto"/>
        <w:rPr>
          <w:rFonts w:ascii="Times New Roman" w:hAnsi="Times New Roman" w:cs="Times New Roman"/>
          <w:sz w:val="24"/>
          <w:szCs w:val="24"/>
        </w:rPr>
      </w:pPr>
      <w:r w:rsidRPr="00881DA5">
        <w:rPr>
          <w:rFonts w:ascii="Times New Roman" w:hAnsi="Times New Roman" w:cs="Times New Roman"/>
          <w:sz w:val="24"/>
          <w:szCs w:val="24"/>
        </w:rPr>
        <w:lastRenderedPageBreak/>
        <w:tab/>
        <w:t xml:space="preserve">b. Differential debt capacities can be incorporated into the divisional costs of capital by calculating the specific amount of debt that is channeled to a specific </w:t>
      </w:r>
      <w:r w:rsidR="009856E1" w:rsidRPr="00881DA5">
        <w:rPr>
          <w:rFonts w:ascii="Times New Roman" w:hAnsi="Times New Roman" w:cs="Times New Roman"/>
          <w:sz w:val="24"/>
          <w:szCs w:val="24"/>
        </w:rPr>
        <w:t>division</w:t>
      </w:r>
      <w:r w:rsidR="009856E1" w:rsidRPr="00232306">
        <w:rPr>
          <w:rFonts w:ascii="Times New Roman" w:hAnsi="Times New Roman" w:cs="Times New Roman"/>
          <w:sz w:val="24"/>
          <w:szCs w:val="24"/>
        </w:rPr>
        <w:t xml:space="preserve"> (</w:t>
      </w:r>
      <w:r w:rsidR="00232306" w:rsidRPr="00232306">
        <w:rPr>
          <w:rFonts w:ascii="Times New Roman" w:hAnsi="Times New Roman" w:cs="Times New Roman"/>
          <w:sz w:val="24"/>
          <w:szCs w:val="24"/>
        </w:rPr>
        <w:t>Burney and Malina, 2018)</w:t>
      </w:r>
      <w:r w:rsidRPr="00881DA5">
        <w:rPr>
          <w:rFonts w:ascii="Times New Roman" w:hAnsi="Times New Roman" w:cs="Times New Roman"/>
          <w:sz w:val="24"/>
          <w:szCs w:val="24"/>
        </w:rPr>
        <w:t>. Through this, it would be possible to determine the cost of debt for each division.</w:t>
      </w:r>
    </w:p>
    <w:p w:rsidR="00563054" w:rsidRPr="00881DA5" w:rsidRDefault="00563054" w:rsidP="00881DA5">
      <w:pPr>
        <w:spacing w:line="480" w:lineRule="auto"/>
        <w:rPr>
          <w:rFonts w:ascii="Times New Roman" w:hAnsi="Times New Roman" w:cs="Times New Roman"/>
          <w:sz w:val="24"/>
          <w:szCs w:val="24"/>
        </w:rPr>
      </w:pPr>
      <w:r w:rsidRPr="00881DA5">
        <w:rPr>
          <w:rFonts w:ascii="Times New Roman" w:hAnsi="Times New Roman" w:cs="Times New Roman"/>
          <w:sz w:val="24"/>
          <w:szCs w:val="24"/>
        </w:rPr>
        <w:tab/>
        <w:t>c. The divisional cost of capital within a division is applicable for all the projects within that specific division as all the projects are considered when allocating the cost of debt and cost of equity.</w:t>
      </w:r>
    </w:p>
    <w:p w:rsidR="00563054" w:rsidRPr="007E6F42" w:rsidRDefault="00563054" w:rsidP="00881DA5">
      <w:pPr>
        <w:pStyle w:val="ListParagraph"/>
        <w:numPr>
          <w:ilvl w:val="0"/>
          <w:numId w:val="2"/>
        </w:numPr>
        <w:spacing w:line="480" w:lineRule="auto"/>
        <w:rPr>
          <w:rFonts w:ascii="Times New Roman" w:hAnsi="Times New Roman" w:cs="Times New Roman"/>
          <w:color w:val="FF0000"/>
          <w:sz w:val="24"/>
          <w:szCs w:val="24"/>
        </w:rPr>
      </w:pPr>
      <w:r w:rsidRPr="007E6F42">
        <w:rPr>
          <w:rFonts w:ascii="Times New Roman" w:hAnsi="Times New Roman" w:cs="Times New Roman"/>
          <w:color w:val="FF0000"/>
          <w:sz w:val="24"/>
          <w:szCs w:val="24"/>
        </w:rPr>
        <w:t>Cost of Capital for a home care division of an average non-profit hospital is calculated as follows;</w:t>
      </w:r>
    </w:p>
    <w:p w:rsidR="00F02938" w:rsidRPr="007E6F42" w:rsidRDefault="00F02938" w:rsidP="00881DA5">
      <w:pPr>
        <w:pStyle w:val="ListParagraph"/>
        <w:spacing w:line="480" w:lineRule="auto"/>
        <w:rPr>
          <w:rFonts w:ascii="Times New Roman" w:hAnsi="Times New Roman" w:cs="Times New Roman"/>
          <w:color w:val="FF0000"/>
          <w:sz w:val="24"/>
          <w:szCs w:val="24"/>
        </w:rPr>
      </w:pPr>
      <w:r w:rsidRPr="007E6F42">
        <w:rPr>
          <w:rFonts w:ascii="Times New Roman" w:hAnsi="Times New Roman" w:cs="Times New Roman"/>
          <w:color w:val="FF0000"/>
          <w:sz w:val="24"/>
          <w:szCs w:val="24"/>
        </w:rPr>
        <w:t>Cost of Debt: 2*Rate (YTM*2, Annual Coupon Payment/2,-Current Price, Call Price)</w:t>
      </w:r>
    </w:p>
    <w:p w:rsidR="00AB2B25" w:rsidRPr="007E6F42" w:rsidRDefault="00AB2B25" w:rsidP="00881DA5">
      <w:pPr>
        <w:pStyle w:val="ListParagraph"/>
        <w:spacing w:line="480" w:lineRule="auto"/>
        <w:rPr>
          <w:rFonts w:ascii="Times New Roman" w:hAnsi="Times New Roman" w:cs="Times New Roman"/>
          <w:color w:val="FF0000"/>
          <w:sz w:val="24"/>
          <w:szCs w:val="24"/>
        </w:rPr>
      </w:pPr>
      <w:r w:rsidRPr="007E6F42">
        <w:rPr>
          <w:rFonts w:ascii="Times New Roman" w:hAnsi="Times New Roman" w:cs="Times New Roman"/>
          <w:color w:val="FF0000"/>
          <w:sz w:val="24"/>
          <w:szCs w:val="24"/>
        </w:rPr>
        <w:t>= 2*40%(</w:t>
      </w:r>
      <w:r w:rsidR="00B56F92" w:rsidRPr="007E6F42">
        <w:rPr>
          <w:rFonts w:ascii="Times New Roman" w:hAnsi="Times New Roman" w:cs="Times New Roman"/>
          <w:color w:val="FF0000"/>
          <w:sz w:val="24"/>
          <w:szCs w:val="24"/>
        </w:rPr>
        <w:t xml:space="preserve">15*2, </w:t>
      </w:r>
      <m:oMath>
        <m:f>
          <m:fPr>
            <m:ctrlPr>
              <w:rPr>
                <w:rFonts w:ascii="Cambria Math" w:hAnsi="Cambria Math" w:cs="Times New Roman"/>
                <w:i/>
                <w:color w:val="FF0000"/>
                <w:sz w:val="24"/>
                <w:szCs w:val="24"/>
              </w:rPr>
            </m:ctrlPr>
          </m:fPr>
          <m:num>
            <m:r>
              <w:rPr>
                <w:rFonts w:ascii="Cambria Math" w:hAnsi="Cambria Math" w:cs="Times New Roman"/>
                <w:color w:val="FF0000"/>
                <w:sz w:val="24"/>
                <w:szCs w:val="24"/>
              </w:rPr>
              <m:t>$75</m:t>
            </m:r>
          </m:num>
          <m:den>
            <m:r>
              <w:rPr>
                <w:rFonts w:ascii="Cambria Math" w:hAnsi="Cambria Math" w:cs="Times New Roman"/>
                <w:color w:val="FF0000"/>
                <w:sz w:val="24"/>
                <w:szCs w:val="24"/>
              </w:rPr>
              <m:t>2</m:t>
            </m:r>
          </m:den>
        </m:f>
      </m:oMath>
      <w:r w:rsidR="00B56F92" w:rsidRPr="007E6F42">
        <w:rPr>
          <w:rFonts w:ascii="Times New Roman" w:hAnsi="Times New Roman" w:cs="Times New Roman"/>
          <w:color w:val="FF0000"/>
          <w:sz w:val="24"/>
          <w:szCs w:val="24"/>
        </w:rPr>
        <w:t>-$956.31,$1075.00)</w:t>
      </w:r>
    </w:p>
    <w:p w:rsidR="00F02938" w:rsidRPr="007E6F42" w:rsidRDefault="00AB2B25" w:rsidP="00881DA5">
      <w:pPr>
        <w:pStyle w:val="ListParagraph"/>
        <w:spacing w:line="480" w:lineRule="auto"/>
        <w:rPr>
          <w:rFonts w:ascii="Times New Roman" w:hAnsi="Times New Roman" w:cs="Times New Roman"/>
          <w:color w:val="FF0000"/>
          <w:sz w:val="24"/>
          <w:szCs w:val="24"/>
        </w:rPr>
      </w:pPr>
      <w:r w:rsidRPr="007E6F42">
        <w:rPr>
          <w:rFonts w:ascii="Times New Roman" w:hAnsi="Times New Roman" w:cs="Times New Roman"/>
          <w:color w:val="FF0000"/>
          <w:sz w:val="24"/>
          <w:szCs w:val="24"/>
        </w:rPr>
        <w:t>Cost of Debt (YTM) =8</w:t>
      </w:r>
      <w:r w:rsidR="00F02938" w:rsidRPr="007E6F42">
        <w:rPr>
          <w:rFonts w:ascii="Times New Roman" w:hAnsi="Times New Roman" w:cs="Times New Roman"/>
          <w:color w:val="FF0000"/>
          <w:sz w:val="24"/>
          <w:szCs w:val="24"/>
        </w:rPr>
        <w:t>%</w:t>
      </w:r>
    </w:p>
    <w:p w:rsidR="00C91790" w:rsidRPr="007E6F42" w:rsidRDefault="00F02938" w:rsidP="00881DA5">
      <w:pPr>
        <w:pStyle w:val="ListParagraph"/>
        <w:spacing w:line="480" w:lineRule="auto"/>
        <w:rPr>
          <w:rFonts w:ascii="Times New Roman" w:hAnsi="Times New Roman" w:cs="Times New Roman"/>
          <w:color w:val="FF0000"/>
          <w:sz w:val="24"/>
          <w:szCs w:val="24"/>
        </w:rPr>
      </w:pPr>
      <w:r w:rsidRPr="007E6F42">
        <w:rPr>
          <w:rFonts w:ascii="Times New Roman" w:hAnsi="Times New Roman" w:cs="Times New Roman"/>
          <w:color w:val="FF0000"/>
          <w:sz w:val="24"/>
          <w:szCs w:val="24"/>
        </w:rPr>
        <w:t>Cost of Equity (CAPM): Risk Free Rate + ((Required Market Return-Risk Free Rate)* Beta Coefficient)</w:t>
      </w:r>
    </w:p>
    <w:p w:rsidR="00C91790" w:rsidRPr="007E6F42" w:rsidRDefault="00C91790" w:rsidP="00C91790">
      <w:pPr>
        <w:pStyle w:val="ListParagraph"/>
        <w:spacing w:line="360" w:lineRule="auto"/>
        <w:rPr>
          <w:rFonts w:ascii="Times New Roman" w:hAnsi="Times New Roman" w:cs="Times New Roman"/>
          <w:color w:val="FF0000"/>
          <w:sz w:val="24"/>
          <w:szCs w:val="24"/>
        </w:rPr>
      </w:pPr>
      <w:r w:rsidRPr="007E6F42">
        <w:rPr>
          <w:rFonts w:ascii="Times New Roman" w:hAnsi="Times New Roman" w:cs="Times New Roman"/>
          <w:color w:val="FF0000"/>
          <w:sz w:val="24"/>
          <w:szCs w:val="24"/>
        </w:rPr>
        <w:t>=5%+(11%-5%) with a Beta Coefficient of 1.0</w:t>
      </w:r>
    </w:p>
    <w:p w:rsidR="00F02938" w:rsidRPr="007E6F42" w:rsidRDefault="00C91790" w:rsidP="00881DA5">
      <w:pPr>
        <w:pStyle w:val="ListParagraph"/>
        <w:spacing w:line="480" w:lineRule="auto"/>
        <w:rPr>
          <w:rFonts w:ascii="Times New Roman" w:hAnsi="Times New Roman" w:cs="Times New Roman"/>
          <w:color w:val="FF0000"/>
          <w:sz w:val="24"/>
          <w:szCs w:val="24"/>
        </w:rPr>
      </w:pPr>
      <w:r w:rsidRPr="007E6F42">
        <w:rPr>
          <w:rFonts w:ascii="Times New Roman" w:hAnsi="Times New Roman" w:cs="Times New Roman"/>
          <w:color w:val="FF0000"/>
          <w:sz w:val="24"/>
          <w:szCs w:val="24"/>
        </w:rPr>
        <w:t>Cost of Equity: 11.0</w:t>
      </w:r>
      <w:r w:rsidR="00F02938" w:rsidRPr="007E6F42">
        <w:rPr>
          <w:rFonts w:ascii="Times New Roman" w:hAnsi="Times New Roman" w:cs="Times New Roman"/>
          <w:color w:val="FF0000"/>
          <w:sz w:val="24"/>
          <w:szCs w:val="24"/>
        </w:rPr>
        <w:t>% with a Beta Coefficient of 1.0</w:t>
      </w:r>
      <w:r w:rsidRPr="007E6F42">
        <w:rPr>
          <w:rFonts w:ascii="Times New Roman" w:hAnsi="Times New Roman" w:cs="Times New Roman"/>
          <w:color w:val="FF0000"/>
          <w:sz w:val="24"/>
          <w:szCs w:val="24"/>
        </w:rPr>
        <w:t xml:space="preserve"> and required market return of 11.0</w:t>
      </w:r>
      <w:r w:rsidR="00F02938" w:rsidRPr="007E6F42">
        <w:rPr>
          <w:rFonts w:ascii="Times New Roman" w:hAnsi="Times New Roman" w:cs="Times New Roman"/>
          <w:color w:val="FF0000"/>
          <w:sz w:val="24"/>
          <w:szCs w:val="24"/>
        </w:rPr>
        <w:t>%</w:t>
      </w:r>
    </w:p>
    <w:p w:rsidR="00F02938" w:rsidRPr="007E6F42" w:rsidRDefault="00F02938" w:rsidP="00881DA5">
      <w:pPr>
        <w:pStyle w:val="ListParagraph"/>
        <w:spacing w:line="480" w:lineRule="auto"/>
        <w:rPr>
          <w:rFonts w:ascii="Times New Roman" w:hAnsi="Times New Roman" w:cs="Times New Roman"/>
          <w:color w:val="FF0000"/>
          <w:sz w:val="24"/>
          <w:szCs w:val="24"/>
        </w:rPr>
      </w:pPr>
      <w:r w:rsidRPr="007E6F42">
        <w:rPr>
          <w:rFonts w:ascii="Times New Roman" w:hAnsi="Times New Roman" w:cs="Times New Roman"/>
          <w:color w:val="FF0000"/>
          <w:sz w:val="24"/>
          <w:szCs w:val="24"/>
        </w:rPr>
        <w:t>Cost of Capital= Weight of Debt*(Cost of Debt*(1-Tax Rate)) + (Weight of Equity*Cost of Equity)</w:t>
      </w:r>
    </w:p>
    <w:p w:rsidR="00F02938" w:rsidRPr="007E6F42" w:rsidRDefault="00C91790" w:rsidP="00881DA5">
      <w:pPr>
        <w:pStyle w:val="ListParagraph"/>
        <w:spacing w:line="480" w:lineRule="auto"/>
        <w:rPr>
          <w:rFonts w:ascii="Times New Roman" w:hAnsi="Times New Roman" w:cs="Times New Roman"/>
          <w:color w:val="FF0000"/>
          <w:sz w:val="24"/>
          <w:szCs w:val="24"/>
        </w:rPr>
      </w:pPr>
      <w:r w:rsidRPr="007E6F42">
        <w:rPr>
          <w:rFonts w:ascii="Times New Roman" w:hAnsi="Times New Roman" w:cs="Times New Roman"/>
          <w:color w:val="FF0000"/>
          <w:sz w:val="24"/>
          <w:szCs w:val="24"/>
        </w:rPr>
        <w:t>Cost of Capita= 35 %*</w:t>
      </w:r>
      <w:r w:rsidR="007E6F42" w:rsidRPr="007E6F42">
        <w:rPr>
          <w:rFonts w:ascii="Times New Roman" w:hAnsi="Times New Roman" w:cs="Times New Roman"/>
          <w:color w:val="FF0000"/>
          <w:sz w:val="24"/>
          <w:szCs w:val="24"/>
        </w:rPr>
        <w:t>(8</w:t>
      </w:r>
      <w:r w:rsidRPr="007E6F42">
        <w:rPr>
          <w:rFonts w:ascii="Times New Roman" w:hAnsi="Times New Roman" w:cs="Times New Roman"/>
          <w:color w:val="FF0000"/>
          <w:sz w:val="24"/>
          <w:szCs w:val="24"/>
        </w:rPr>
        <w:t xml:space="preserve"> %*( 1-40%)</w:t>
      </w:r>
      <w:r w:rsidR="007E6F42" w:rsidRPr="007E6F42">
        <w:rPr>
          <w:rFonts w:ascii="Times New Roman" w:hAnsi="Times New Roman" w:cs="Times New Roman"/>
          <w:color w:val="FF0000"/>
          <w:sz w:val="24"/>
          <w:szCs w:val="24"/>
        </w:rPr>
        <w:t>) + (65</w:t>
      </w:r>
      <w:r w:rsidR="00F02938" w:rsidRPr="007E6F42">
        <w:rPr>
          <w:rFonts w:ascii="Times New Roman" w:hAnsi="Times New Roman" w:cs="Times New Roman"/>
          <w:color w:val="FF0000"/>
          <w:sz w:val="24"/>
          <w:szCs w:val="24"/>
        </w:rPr>
        <w:t>%*</w:t>
      </w:r>
      <w:r w:rsidR="007E6F42" w:rsidRPr="007E6F42">
        <w:rPr>
          <w:rFonts w:ascii="Times New Roman" w:hAnsi="Times New Roman" w:cs="Times New Roman"/>
          <w:color w:val="FF0000"/>
          <w:sz w:val="24"/>
          <w:szCs w:val="24"/>
        </w:rPr>
        <w:t>11</w:t>
      </w:r>
      <w:r w:rsidR="00F02938" w:rsidRPr="007E6F42">
        <w:rPr>
          <w:rFonts w:ascii="Times New Roman" w:hAnsi="Times New Roman" w:cs="Times New Roman"/>
          <w:color w:val="FF0000"/>
          <w:sz w:val="24"/>
          <w:szCs w:val="24"/>
        </w:rPr>
        <w:t>%)</w:t>
      </w:r>
    </w:p>
    <w:p w:rsidR="00F02938" w:rsidRPr="007E6F42" w:rsidRDefault="007E6F42" w:rsidP="00881DA5">
      <w:pPr>
        <w:pStyle w:val="ListParagraph"/>
        <w:spacing w:line="480" w:lineRule="auto"/>
        <w:rPr>
          <w:rFonts w:ascii="Times New Roman" w:hAnsi="Times New Roman" w:cs="Times New Roman"/>
          <w:color w:val="FF0000"/>
          <w:sz w:val="24"/>
          <w:szCs w:val="24"/>
        </w:rPr>
      </w:pPr>
      <w:r w:rsidRPr="007E6F42">
        <w:rPr>
          <w:rFonts w:ascii="Times New Roman" w:hAnsi="Times New Roman" w:cs="Times New Roman"/>
          <w:color w:val="FF0000"/>
          <w:sz w:val="24"/>
          <w:szCs w:val="24"/>
        </w:rPr>
        <w:t>Cost of C</w:t>
      </w:r>
      <w:bookmarkStart w:id="0" w:name="_GoBack"/>
      <w:bookmarkEnd w:id="0"/>
      <w:r w:rsidRPr="007E6F42">
        <w:rPr>
          <w:rFonts w:ascii="Times New Roman" w:hAnsi="Times New Roman" w:cs="Times New Roman"/>
          <w:color w:val="FF0000"/>
          <w:sz w:val="24"/>
          <w:szCs w:val="24"/>
        </w:rPr>
        <w:t>apital = 8.83</w:t>
      </w:r>
      <w:r w:rsidR="00F02938" w:rsidRPr="007E6F42">
        <w:rPr>
          <w:rFonts w:ascii="Times New Roman" w:hAnsi="Times New Roman" w:cs="Times New Roman"/>
          <w:color w:val="FF0000"/>
          <w:sz w:val="24"/>
          <w:szCs w:val="24"/>
        </w:rPr>
        <w:t>%</w:t>
      </w:r>
    </w:p>
    <w:p w:rsidR="00F02938" w:rsidRPr="00881DA5" w:rsidRDefault="00F02938" w:rsidP="00881DA5">
      <w:pPr>
        <w:pStyle w:val="ListParagraph"/>
        <w:numPr>
          <w:ilvl w:val="0"/>
          <w:numId w:val="2"/>
        </w:numPr>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The cost of capital of the home </w:t>
      </w:r>
      <w:r w:rsidR="00563054" w:rsidRPr="00881DA5">
        <w:rPr>
          <w:rFonts w:ascii="Times New Roman" w:hAnsi="Times New Roman" w:cs="Times New Roman"/>
          <w:sz w:val="24"/>
          <w:szCs w:val="24"/>
        </w:rPr>
        <w:t>care division of an average non-profit hospital</w:t>
      </w:r>
      <w:r w:rsidRPr="00881DA5">
        <w:rPr>
          <w:rFonts w:ascii="Times New Roman" w:hAnsi="Times New Roman" w:cs="Times New Roman"/>
          <w:sz w:val="24"/>
          <w:szCs w:val="24"/>
        </w:rPr>
        <w:t xml:space="preserve"> is quite accurate considering the required rate of return is low.</w:t>
      </w:r>
    </w:p>
    <w:p w:rsidR="00F02938" w:rsidRPr="00881DA5" w:rsidRDefault="00F02938" w:rsidP="00881DA5">
      <w:pPr>
        <w:pStyle w:val="ListParagraph"/>
        <w:numPr>
          <w:ilvl w:val="0"/>
          <w:numId w:val="2"/>
        </w:numPr>
        <w:spacing w:line="480" w:lineRule="auto"/>
        <w:rPr>
          <w:rFonts w:ascii="Times New Roman" w:hAnsi="Times New Roman" w:cs="Times New Roman"/>
          <w:sz w:val="24"/>
          <w:szCs w:val="24"/>
        </w:rPr>
      </w:pPr>
      <w:r w:rsidRPr="00881DA5">
        <w:rPr>
          <w:rFonts w:ascii="Times New Roman" w:hAnsi="Times New Roman" w:cs="Times New Roman"/>
          <w:sz w:val="24"/>
          <w:szCs w:val="24"/>
        </w:rPr>
        <w:lastRenderedPageBreak/>
        <w:t xml:space="preserve">The </w:t>
      </w:r>
      <w:r w:rsidR="00155CE1">
        <w:rPr>
          <w:rFonts w:ascii="Times New Roman" w:hAnsi="Times New Roman" w:cs="Times New Roman"/>
          <w:sz w:val="24"/>
          <w:szCs w:val="24"/>
        </w:rPr>
        <w:t>market</w:t>
      </w:r>
      <w:r w:rsidRPr="00881DA5">
        <w:rPr>
          <w:rFonts w:ascii="Times New Roman" w:hAnsi="Times New Roman" w:cs="Times New Roman"/>
          <w:sz w:val="24"/>
          <w:szCs w:val="24"/>
        </w:rPr>
        <w:t xml:space="preserve"> value should be used in the estimation of the cost of capital of the company as it is </w:t>
      </w:r>
      <w:r w:rsidR="00155CE1">
        <w:rPr>
          <w:rFonts w:ascii="Times New Roman" w:hAnsi="Times New Roman" w:cs="Times New Roman"/>
          <w:sz w:val="24"/>
          <w:szCs w:val="24"/>
        </w:rPr>
        <w:t xml:space="preserve">higher than the book value. </w:t>
      </w:r>
      <w:r w:rsidR="00232306">
        <w:rPr>
          <w:rFonts w:ascii="Times New Roman" w:hAnsi="Times New Roman" w:cs="Times New Roman"/>
          <w:sz w:val="24"/>
          <w:szCs w:val="24"/>
        </w:rPr>
        <w:t xml:space="preserve">The major difference between the two values is based on </w:t>
      </w:r>
      <w:r w:rsidR="00155CE1">
        <w:rPr>
          <w:rFonts w:ascii="Times New Roman" w:hAnsi="Times New Roman" w:cs="Times New Roman"/>
          <w:sz w:val="24"/>
          <w:szCs w:val="24"/>
        </w:rPr>
        <w:t xml:space="preserve">the higher weight of equity. </w:t>
      </w:r>
    </w:p>
    <w:p w:rsidR="006B104A" w:rsidRPr="00881DA5" w:rsidRDefault="006B104A" w:rsidP="00F46719">
      <w:pPr>
        <w:spacing w:line="480" w:lineRule="auto"/>
        <w:rPr>
          <w:rFonts w:ascii="Times New Roman" w:hAnsi="Times New Roman" w:cs="Times New Roman"/>
          <w:b/>
          <w:sz w:val="24"/>
          <w:szCs w:val="24"/>
        </w:rPr>
      </w:pPr>
      <w:r w:rsidRPr="00881DA5">
        <w:rPr>
          <w:rFonts w:ascii="Times New Roman" w:hAnsi="Times New Roman" w:cs="Times New Roman"/>
          <w:b/>
          <w:sz w:val="24"/>
          <w:szCs w:val="24"/>
        </w:rPr>
        <w:t>Recommendation</w:t>
      </w:r>
      <w:r w:rsidR="00B1217D">
        <w:rPr>
          <w:rFonts w:ascii="Times New Roman" w:hAnsi="Times New Roman" w:cs="Times New Roman"/>
          <w:b/>
          <w:sz w:val="24"/>
          <w:szCs w:val="24"/>
        </w:rPr>
        <w:t>s</w:t>
      </w:r>
    </w:p>
    <w:p w:rsidR="006B104A" w:rsidRPr="00881DA5" w:rsidRDefault="006B104A" w:rsidP="00881DA5">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 xml:space="preserve">Based on the analysis, it is recommended that the company estimates the cost of capital for each of its division to take into consideration the differences in risk for each of the division. </w:t>
      </w:r>
      <w:r w:rsidR="0058366F" w:rsidRPr="00881DA5">
        <w:rPr>
          <w:rFonts w:ascii="Times New Roman" w:hAnsi="Times New Roman" w:cs="Times New Roman"/>
          <w:sz w:val="24"/>
          <w:szCs w:val="24"/>
        </w:rPr>
        <w:t xml:space="preserve">The analysis clearly shows that the Information Systems division has a higher cost of capital as compared to the Health Care </w:t>
      </w:r>
      <w:r w:rsidR="00051496" w:rsidRPr="00881DA5">
        <w:rPr>
          <w:rFonts w:ascii="Times New Roman" w:hAnsi="Times New Roman" w:cs="Times New Roman"/>
          <w:sz w:val="24"/>
          <w:szCs w:val="24"/>
        </w:rPr>
        <w:t>Division,</w:t>
      </w:r>
      <w:r w:rsidR="0058366F" w:rsidRPr="00881DA5">
        <w:rPr>
          <w:rFonts w:ascii="Times New Roman" w:hAnsi="Times New Roman" w:cs="Times New Roman"/>
          <w:sz w:val="24"/>
          <w:szCs w:val="24"/>
        </w:rPr>
        <w:t xml:space="preserve"> but the latter is allocated more equity and assets as compared to the former</w:t>
      </w:r>
      <w:r w:rsidR="00B1217D">
        <w:rPr>
          <w:rFonts w:ascii="Times New Roman" w:hAnsi="Times New Roman" w:cs="Times New Roman"/>
          <w:sz w:val="24"/>
          <w:szCs w:val="24"/>
        </w:rPr>
        <w:t>(Mellen et al. 2014)</w:t>
      </w:r>
      <w:r w:rsidR="0058366F" w:rsidRPr="00881DA5">
        <w:rPr>
          <w:rFonts w:ascii="Times New Roman" w:hAnsi="Times New Roman" w:cs="Times New Roman"/>
          <w:sz w:val="24"/>
          <w:szCs w:val="24"/>
        </w:rPr>
        <w:t xml:space="preserve">. To this end, it is advisable for the management to consider increasing the amount of equity and assets that is allocated to the Information Systems division so as to enhance its performance which might lead to an increase in the total income of the company. </w:t>
      </w:r>
    </w:p>
    <w:p w:rsidR="0058366F" w:rsidRPr="00881DA5" w:rsidRDefault="0058366F" w:rsidP="00F46719">
      <w:pPr>
        <w:spacing w:line="480" w:lineRule="auto"/>
        <w:rPr>
          <w:rFonts w:ascii="Times New Roman" w:hAnsi="Times New Roman" w:cs="Times New Roman"/>
          <w:b/>
          <w:sz w:val="24"/>
          <w:szCs w:val="24"/>
        </w:rPr>
      </w:pPr>
      <w:r w:rsidRPr="00881DA5">
        <w:rPr>
          <w:rFonts w:ascii="Times New Roman" w:hAnsi="Times New Roman" w:cs="Times New Roman"/>
          <w:b/>
          <w:sz w:val="24"/>
          <w:szCs w:val="24"/>
        </w:rPr>
        <w:t>Implementation</w:t>
      </w:r>
    </w:p>
    <w:p w:rsidR="00B1217D" w:rsidRPr="00155CE1" w:rsidRDefault="0058366F" w:rsidP="00155CE1">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 xml:space="preserve">As recommended, the management should consider adding more equity and assets to the Information System Division of the company. This can be done by undertaken an audit of the division to determine the needs and requirements that can be addressed to ensure that the division operates to its optimum level. </w:t>
      </w:r>
    </w:p>
    <w:p w:rsidR="0058366F" w:rsidRPr="00881DA5" w:rsidRDefault="0058366F" w:rsidP="00F46719">
      <w:pPr>
        <w:spacing w:line="480" w:lineRule="auto"/>
        <w:rPr>
          <w:rFonts w:ascii="Times New Roman" w:hAnsi="Times New Roman" w:cs="Times New Roman"/>
          <w:b/>
          <w:sz w:val="24"/>
          <w:szCs w:val="24"/>
        </w:rPr>
      </w:pPr>
      <w:r w:rsidRPr="00881DA5">
        <w:rPr>
          <w:rFonts w:ascii="Times New Roman" w:hAnsi="Times New Roman" w:cs="Times New Roman"/>
          <w:b/>
          <w:sz w:val="24"/>
          <w:szCs w:val="24"/>
        </w:rPr>
        <w:t>Conclusion</w:t>
      </w:r>
    </w:p>
    <w:p w:rsidR="006F5D67" w:rsidRDefault="0058366F" w:rsidP="00881DA5">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 xml:space="preserve">The report has clearly outlined the cost of capital analysis of Southeastern homecare and provided the necessary recommendations. In the report, </w:t>
      </w:r>
      <w:r w:rsidR="00881DA5" w:rsidRPr="00881DA5">
        <w:rPr>
          <w:rFonts w:ascii="Times New Roman" w:hAnsi="Times New Roman" w:cs="Times New Roman"/>
          <w:sz w:val="24"/>
          <w:szCs w:val="24"/>
        </w:rPr>
        <w:t xml:space="preserve">a detailed SWOT analysis had been conducted and the external factors that affect the company </w:t>
      </w:r>
      <w:r w:rsidR="009856E1" w:rsidRPr="00881DA5">
        <w:rPr>
          <w:rFonts w:ascii="Times New Roman" w:hAnsi="Times New Roman" w:cs="Times New Roman"/>
          <w:sz w:val="24"/>
          <w:szCs w:val="24"/>
        </w:rPr>
        <w:t>have</w:t>
      </w:r>
      <w:r w:rsidR="00881DA5" w:rsidRPr="00881DA5">
        <w:rPr>
          <w:rFonts w:ascii="Times New Roman" w:hAnsi="Times New Roman" w:cs="Times New Roman"/>
          <w:sz w:val="24"/>
          <w:szCs w:val="24"/>
        </w:rPr>
        <w:t xml:space="preserve"> also been identified. The effect of divisional risk differences on the overall capital cost of the company has also been analyzed </w:t>
      </w:r>
      <w:r w:rsidR="00881DA5" w:rsidRPr="00881DA5">
        <w:rPr>
          <w:rFonts w:ascii="Times New Roman" w:hAnsi="Times New Roman" w:cs="Times New Roman"/>
          <w:sz w:val="24"/>
          <w:szCs w:val="24"/>
        </w:rPr>
        <w:lastRenderedPageBreak/>
        <w:t xml:space="preserve">and the divisional cost of capital has been estimated. The threat that is posed by other home-based medical institutions that operate on a non-profit basis has been analyzed by estimating their cost of capital in comparison to the company. </w:t>
      </w:r>
    </w:p>
    <w:p w:rsidR="006F5D67" w:rsidRDefault="006F5D67">
      <w:pPr>
        <w:rPr>
          <w:rFonts w:ascii="Times New Roman" w:hAnsi="Times New Roman" w:cs="Times New Roman"/>
          <w:sz w:val="24"/>
          <w:szCs w:val="24"/>
        </w:rPr>
      </w:pPr>
      <w:r>
        <w:rPr>
          <w:rFonts w:ascii="Times New Roman" w:hAnsi="Times New Roman" w:cs="Times New Roman"/>
          <w:sz w:val="24"/>
          <w:szCs w:val="24"/>
        </w:rPr>
        <w:br w:type="page"/>
      </w:r>
    </w:p>
    <w:p w:rsidR="0058366F" w:rsidRDefault="006F5D67" w:rsidP="006F5D6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A92147">
        <w:rPr>
          <w:rFonts w:ascii="Times New Roman" w:hAnsi="Times New Roman" w:cs="Times New Roman"/>
          <w:sz w:val="24"/>
          <w:szCs w:val="24"/>
        </w:rPr>
        <w:t>s</w:t>
      </w:r>
    </w:p>
    <w:p w:rsidR="00232306" w:rsidRDefault="00232306" w:rsidP="00232306">
      <w:pPr>
        <w:spacing w:line="480" w:lineRule="auto"/>
        <w:rPr>
          <w:rFonts w:ascii="Times New Roman" w:hAnsi="Times New Roman" w:cs="Times New Roman"/>
          <w:bCs/>
          <w:sz w:val="24"/>
          <w:szCs w:val="24"/>
        </w:rPr>
      </w:pPr>
      <w:r w:rsidRPr="00232306">
        <w:rPr>
          <w:rFonts w:ascii="Times New Roman" w:hAnsi="Times New Roman" w:cs="Times New Roman"/>
          <w:bCs/>
          <w:sz w:val="24"/>
          <w:szCs w:val="24"/>
        </w:rPr>
        <w:t xml:space="preserve">Burney, L. and Malina, A. (2018) </w:t>
      </w:r>
      <w:r w:rsidRPr="00232306">
        <w:rPr>
          <w:rFonts w:ascii="Times New Roman" w:hAnsi="Times New Roman" w:cs="Times New Roman"/>
          <w:bCs/>
          <w:i/>
          <w:sz w:val="24"/>
          <w:szCs w:val="24"/>
        </w:rPr>
        <w:t>Advances in Management Accounting.</w:t>
      </w:r>
      <w:r w:rsidRPr="00232306">
        <w:rPr>
          <w:rFonts w:ascii="Times New Roman" w:hAnsi="Times New Roman" w:cs="Times New Roman"/>
          <w:bCs/>
          <w:sz w:val="24"/>
          <w:szCs w:val="24"/>
        </w:rPr>
        <w:t xml:space="preserve"> Co</w:t>
      </w:r>
      <w:r>
        <w:rPr>
          <w:rFonts w:ascii="Times New Roman" w:hAnsi="Times New Roman" w:cs="Times New Roman"/>
          <w:bCs/>
          <w:sz w:val="24"/>
          <w:szCs w:val="24"/>
        </w:rPr>
        <w:t>lorado,</w:t>
      </w:r>
    </w:p>
    <w:p w:rsidR="00232306" w:rsidRDefault="00232306" w:rsidP="00232306">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Emerald Publishing Group</w:t>
      </w:r>
    </w:p>
    <w:p w:rsidR="00232306" w:rsidRDefault="00232306" w:rsidP="00232306">
      <w:pPr>
        <w:spacing w:line="480" w:lineRule="auto"/>
        <w:rPr>
          <w:rFonts w:ascii="Times New Roman" w:hAnsi="Times New Roman" w:cs="Times New Roman"/>
          <w:bCs/>
          <w:sz w:val="24"/>
          <w:szCs w:val="24"/>
        </w:rPr>
      </w:pPr>
      <w:r w:rsidRPr="00232306">
        <w:rPr>
          <w:rFonts w:ascii="Times New Roman" w:hAnsi="Times New Roman" w:cs="Times New Roman"/>
          <w:bCs/>
          <w:sz w:val="24"/>
          <w:szCs w:val="24"/>
        </w:rPr>
        <w:t xml:space="preserve">Malina, A. </w:t>
      </w:r>
      <w:r>
        <w:rPr>
          <w:rFonts w:ascii="Times New Roman" w:hAnsi="Times New Roman" w:cs="Times New Roman"/>
          <w:bCs/>
          <w:sz w:val="24"/>
          <w:szCs w:val="24"/>
        </w:rPr>
        <w:t>(2019</w:t>
      </w:r>
      <w:r w:rsidRPr="00232306">
        <w:rPr>
          <w:rFonts w:ascii="Times New Roman" w:hAnsi="Times New Roman" w:cs="Times New Roman"/>
          <w:bCs/>
          <w:sz w:val="24"/>
          <w:szCs w:val="24"/>
        </w:rPr>
        <w:t xml:space="preserve">) </w:t>
      </w:r>
      <w:r w:rsidRPr="00232306">
        <w:rPr>
          <w:rFonts w:ascii="Times New Roman" w:hAnsi="Times New Roman" w:cs="Times New Roman"/>
          <w:bCs/>
          <w:i/>
          <w:sz w:val="24"/>
          <w:szCs w:val="24"/>
        </w:rPr>
        <w:t>Advances in Management Accounting.</w:t>
      </w:r>
      <w:r w:rsidRPr="00232306">
        <w:rPr>
          <w:rFonts w:ascii="Times New Roman" w:hAnsi="Times New Roman" w:cs="Times New Roman"/>
          <w:bCs/>
          <w:sz w:val="24"/>
          <w:szCs w:val="24"/>
        </w:rPr>
        <w:t xml:space="preserve"> Colorado, Emerald </w:t>
      </w:r>
    </w:p>
    <w:p w:rsidR="00232306" w:rsidRDefault="00232306" w:rsidP="00232306">
      <w:pPr>
        <w:spacing w:line="480" w:lineRule="auto"/>
        <w:ind w:firstLine="720"/>
        <w:rPr>
          <w:rFonts w:ascii="Times New Roman" w:hAnsi="Times New Roman" w:cs="Times New Roman"/>
          <w:bCs/>
          <w:sz w:val="24"/>
          <w:szCs w:val="24"/>
        </w:rPr>
      </w:pPr>
      <w:r w:rsidRPr="00232306">
        <w:rPr>
          <w:rFonts w:ascii="Times New Roman" w:hAnsi="Times New Roman" w:cs="Times New Roman"/>
          <w:bCs/>
          <w:sz w:val="24"/>
          <w:szCs w:val="24"/>
        </w:rPr>
        <w:t>Publishing Group</w:t>
      </w:r>
    </w:p>
    <w:p w:rsidR="00232306" w:rsidRPr="00232306" w:rsidRDefault="00232306" w:rsidP="00232306">
      <w:pPr>
        <w:spacing w:line="480" w:lineRule="auto"/>
        <w:rPr>
          <w:rFonts w:ascii="Times New Roman" w:hAnsi="Times New Roman" w:cs="Times New Roman"/>
          <w:bCs/>
          <w:sz w:val="24"/>
          <w:szCs w:val="24"/>
        </w:rPr>
      </w:pPr>
      <w:r>
        <w:rPr>
          <w:rFonts w:ascii="Times New Roman" w:hAnsi="Times New Roman" w:cs="Times New Roman"/>
          <w:sz w:val="24"/>
          <w:szCs w:val="24"/>
        </w:rPr>
        <w:t xml:space="preserve">Mellen, Chris M. and Evans, Frank C. (2014). </w:t>
      </w:r>
      <w:r w:rsidRPr="00232306">
        <w:rPr>
          <w:rFonts w:ascii="Times New Roman" w:hAnsi="Times New Roman" w:cs="Times New Roman"/>
          <w:i/>
          <w:sz w:val="24"/>
          <w:szCs w:val="24"/>
        </w:rPr>
        <w:t>Valuation for M</w:t>
      </w:r>
      <w:r>
        <w:rPr>
          <w:rFonts w:ascii="Times New Roman" w:hAnsi="Times New Roman" w:cs="Times New Roman"/>
          <w:i/>
          <w:sz w:val="24"/>
          <w:szCs w:val="24"/>
        </w:rPr>
        <w:t>&amp;A: Building Value in Private</w:t>
      </w:r>
    </w:p>
    <w:p w:rsidR="00232306" w:rsidRPr="00232306" w:rsidRDefault="00232306" w:rsidP="00232306">
      <w:pPr>
        <w:spacing w:line="480" w:lineRule="auto"/>
        <w:ind w:firstLine="720"/>
        <w:rPr>
          <w:rFonts w:ascii="Times New Roman" w:hAnsi="Times New Roman" w:cs="Times New Roman"/>
          <w:sz w:val="24"/>
          <w:szCs w:val="24"/>
        </w:rPr>
      </w:pPr>
      <w:r w:rsidRPr="00232306">
        <w:rPr>
          <w:rFonts w:ascii="Times New Roman" w:hAnsi="Times New Roman" w:cs="Times New Roman"/>
          <w:i/>
          <w:sz w:val="24"/>
          <w:szCs w:val="24"/>
        </w:rPr>
        <w:t>Companies</w:t>
      </w:r>
      <w:r>
        <w:rPr>
          <w:rFonts w:ascii="Times New Roman" w:hAnsi="Times New Roman" w:cs="Times New Roman"/>
          <w:i/>
          <w:sz w:val="24"/>
          <w:szCs w:val="24"/>
        </w:rPr>
        <w:t>.</w:t>
      </w:r>
      <w:r>
        <w:rPr>
          <w:rFonts w:ascii="Times New Roman" w:hAnsi="Times New Roman" w:cs="Times New Roman"/>
          <w:sz w:val="24"/>
          <w:szCs w:val="24"/>
        </w:rPr>
        <w:t xml:space="preserve"> Hoboken, N.J.: Wiley</w:t>
      </w:r>
    </w:p>
    <w:p w:rsidR="006F5D67" w:rsidRPr="00881DA5" w:rsidRDefault="006F5D67" w:rsidP="006F5D67">
      <w:pPr>
        <w:spacing w:line="480" w:lineRule="auto"/>
        <w:rPr>
          <w:rFonts w:ascii="Times New Roman" w:hAnsi="Times New Roman" w:cs="Times New Roman"/>
          <w:sz w:val="24"/>
          <w:szCs w:val="24"/>
        </w:rPr>
      </w:pPr>
      <w:r w:rsidRPr="006F5D67">
        <w:rPr>
          <w:rFonts w:ascii="Times New Roman" w:hAnsi="Times New Roman" w:cs="Times New Roman"/>
          <w:sz w:val="24"/>
          <w:szCs w:val="24"/>
        </w:rPr>
        <w:t xml:space="preserve">Pratt, S., &amp; Grabowski, R. (2014). </w:t>
      </w:r>
      <w:r w:rsidRPr="006F5D67">
        <w:rPr>
          <w:rFonts w:ascii="Times New Roman" w:hAnsi="Times New Roman" w:cs="Times New Roman"/>
          <w:i/>
          <w:iCs/>
          <w:sz w:val="24"/>
          <w:szCs w:val="24"/>
        </w:rPr>
        <w:t>Cost of capital</w:t>
      </w:r>
      <w:r w:rsidRPr="006F5D67">
        <w:rPr>
          <w:rFonts w:ascii="Times New Roman" w:hAnsi="Times New Roman" w:cs="Times New Roman"/>
          <w:sz w:val="24"/>
          <w:szCs w:val="24"/>
        </w:rPr>
        <w:t>. Wiley.</w:t>
      </w:r>
    </w:p>
    <w:p w:rsidR="00563054" w:rsidRPr="00881DA5" w:rsidRDefault="00563054" w:rsidP="00881DA5">
      <w:pPr>
        <w:spacing w:line="480" w:lineRule="auto"/>
        <w:rPr>
          <w:rFonts w:ascii="Times New Roman" w:hAnsi="Times New Roman" w:cs="Times New Roman"/>
          <w:sz w:val="24"/>
          <w:szCs w:val="24"/>
        </w:rPr>
      </w:pPr>
    </w:p>
    <w:p w:rsidR="00E706B6" w:rsidRPr="00051496" w:rsidRDefault="00E706B6" w:rsidP="00051496">
      <w:pPr>
        <w:spacing w:line="480" w:lineRule="auto"/>
        <w:rPr>
          <w:rFonts w:ascii="Times New Roman" w:hAnsi="Times New Roman" w:cs="Times New Roman"/>
          <w:sz w:val="24"/>
          <w:szCs w:val="24"/>
        </w:rPr>
      </w:pPr>
    </w:p>
    <w:sectPr w:rsidR="00E706B6" w:rsidRPr="00051496" w:rsidSect="00E706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0F4F" w:rsidRDefault="00F10F4F" w:rsidP="00E706B6">
      <w:pPr>
        <w:spacing w:after="0" w:line="240" w:lineRule="auto"/>
      </w:pPr>
      <w:r>
        <w:separator/>
      </w:r>
    </w:p>
  </w:endnote>
  <w:endnote w:type="continuationSeparator" w:id="1">
    <w:p w:rsidR="00F10F4F" w:rsidRDefault="00F10F4F" w:rsidP="00E706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0F4F" w:rsidRDefault="00F10F4F" w:rsidP="00E706B6">
      <w:pPr>
        <w:spacing w:after="0" w:line="240" w:lineRule="auto"/>
      </w:pPr>
      <w:r>
        <w:separator/>
      </w:r>
    </w:p>
  </w:footnote>
  <w:footnote w:type="continuationSeparator" w:id="1">
    <w:p w:rsidR="00F10F4F" w:rsidRDefault="00F10F4F" w:rsidP="00E706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B6" w:rsidRPr="00E706B6" w:rsidRDefault="00E706B6">
    <w:pPr>
      <w:pStyle w:val="Header"/>
      <w:jc w:val="right"/>
      <w:rPr>
        <w:rFonts w:ascii="Times New Roman" w:hAnsi="Times New Roman" w:cs="Times New Roman"/>
        <w:sz w:val="24"/>
        <w:szCs w:val="24"/>
      </w:rPr>
    </w:pPr>
    <w:r w:rsidRPr="00E706B6">
      <w:rPr>
        <w:rFonts w:ascii="Times New Roman" w:hAnsi="Times New Roman" w:cs="Times New Roman"/>
        <w:sz w:val="24"/>
        <w:szCs w:val="24"/>
      </w:rPr>
      <w:t>COST OF CAPITAL ANALYSIS</w:t>
    </w:r>
    <w:r w:rsidRPr="00E706B6">
      <w:rPr>
        <w:rFonts w:ascii="Times New Roman" w:hAnsi="Times New Roman" w:cs="Times New Roman"/>
        <w:sz w:val="24"/>
        <w:szCs w:val="24"/>
      </w:rPr>
      <w:tab/>
    </w:r>
    <w:r w:rsidRPr="00E706B6">
      <w:rPr>
        <w:rFonts w:ascii="Times New Roman" w:hAnsi="Times New Roman" w:cs="Times New Roman"/>
        <w:sz w:val="24"/>
        <w:szCs w:val="24"/>
      </w:rPr>
      <w:tab/>
    </w:r>
    <w:sdt>
      <w:sdtPr>
        <w:rPr>
          <w:rFonts w:ascii="Times New Roman" w:hAnsi="Times New Roman" w:cs="Times New Roman"/>
          <w:sz w:val="24"/>
          <w:szCs w:val="24"/>
        </w:rPr>
        <w:id w:val="869723206"/>
        <w:docPartObj>
          <w:docPartGallery w:val="Page Numbers (Top of Page)"/>
          <w:docPartUnique/>
        </w:docPartObj>
      </w:sdtPr>
      <w:sdtEndPr>
        <w:rPr>
          <w:noProof/>
        </w:rPr>
      </w:sdtEndPr>
      <w:sdtContent>
        <w:r w:rsidR="00AB4BB4" w:rsidRPr="00E706B6">
          <w:rPr>
            <w:rFonts w:ascii="Times New Roman" w:hAnsi="Times New Roman" w:cs="Times New Roman"/>
            <w:sz w:val="24"/>
            <w:szCs w:val="24"/>
          </w:rPr>
          <w:fldChar w:fldCharType="begin"/>
        </w:r>
        <w:r w:rsidRPr="00E706B6">
          <w:rPr>
            <w:rFonts w:ascii="Times New Roman" w:hAnsi="Times New Roman" w:cs="Times New Roman"/>
            <w:sz w:val="24"/>
            <w:szCs w:val="24"/>
          </w:rPr>
          <w:instrText xml:space="preserve"> PAGE   \* MERGEFORMAT </w:instrText>
        </w:r>
        <w:r w:rsidR="00AB4BB4" w:rsidRPr="00E706B6">
          <w:rPr>
            <w:rFonts w:ascii="Times New Roman" w:hAnsi="Times New Roman" w:cs="Times New Roman"/>
            <w:sz w:val="24"/>
            <w:szCs w:val="24"/>
          </w:rPr>
          <w:fldChar w:fldCharType="separate"/>
        </w:r>
        <w:r w:rsidR="0080011A">
          <w:rPr>
            <w:rFonts w:ascii="Times New Roman" w:hAnsi="Times New Roman" w:cs="Times New Roman"/>
            <w:noProof/>
            <w:sz w:val="24"/>
            <w:szCs w:val="24"/>
          </w:rPr>
          <w:t>12</w:t>
        </w:r>
        <w:r w:rsidR="00AB4BB4" w:rsidRPr="00E706B6">
          <w:rPr>
            <w:rFonts w:ascii="Times New Roman" w:hAnsi="Times New Roman" w:cs="Times New Roman"/>
            <w:noProof/>
            <w:sz w:val="24"/>
            <w:szCs w:val="24"/>
          </w:rPr>
          <w:fldChar w:fldCharType="end"/>
        </w:r>
      </w:sdtContent>
    </w:sdt>
  </w:p>
  <w:p w:rsidR="00E706B6" w:rsidRDefault="00E706B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B6" w:rsidRPr="00E706B6" w:rsidRDefault="00E706B6">
    <w:pPr>
      <w:pStyle w:val="Header"/>
      <w:jc w:val="right"/>
      <w:rPr>
        <w:rFonts w:ascii="Times New Roman" w:hAnsi="Times New Roman" w:cs="Times New Roman"/>
        <w:sz w:val="24"/>
        <w:szCs w:val="24"/>
      </w:rPr>
    </w:pPr>
    <w:r w:rsidRPr="00E706B6">
      <w:rPr>
        <w:rFonts w:ascii="Times New Roman" w:hAnsi="Times New Roman" w:cs="Times New Roman"/>
        <w:sz w:val="24"/>
        <w:szCs w:val="24"/>
      </w:rPr>
      <w:t>Running</w:t>
    </w:r>
    <w:r>
      <w:rPr>
        <w:rFonts w:ascii="Times New Roman" w:hAnsi="Times New Roman" w:cs="Times New Roman"/>
        <w:sz w:val="24"/>
        <w:szCs w:val="24"/>
      </w:rPr>
      <w:t xml:space="preserve"> head: COST OF CAPITAL ANALYSIS</w:t>
    </w:r>
    <w:r w:rsidRPr="00E706B6">
      <w:rPr>
        <w:rFonts w:ascii="Times New Roman" w:hAnsi="Times New Roman" w:cs="Times New Roman"/>
        <w:sz w:val="24"/>
        <w:szCs w:val="24"/>
      </w:rPr>
      <w:tab/>
    </w:r>
    <w:sdt>
      <w:sdtPr>
        <w:rPr>
          <w:rFonts w:ascii="Times New Roman" w:hAnsi="Times New Roman" w:cs="Times New Roman"/>
          <w:sz w:val="24"/>
          <w:szCs w:val="24"/>
        </w:rPr>
        <w:id w:val="-846559767"/>
        <w:docPartObj>
          <w:docPartGallery w:val="Page Numbers (Top of Page)"/>
          <w:docPartUnique/>
        </w:docPartObj>
      </w:sdtPr>
      <w:sdtEndPr>
        <w:rPr>
          <w:noProof/>
        </w:rPr>
      </w:sdtEndPr>
      <w:sdtContent>
        <w:r w:rsidR="00AB4BB4" w:rsidRPr="00E706B6">
          <w:rPr>
            <w:rFonts w:ascii="Times New Roman" w:hAnsi="Times New Roman" w:cs="Times New Roman"/>
            <w:sz w:val="24"/>
            <w:szCs w:val="24"/>
          </w:rPr>
          <w:fldChar w:fldCharType="begin"/>
        </w:r>
        <w:r w:rsidRPr="00E706B6">
          <w:rPr>
            <w:rFonts w:ascii="Times New Roman" w:hAnsi="Times New Roman" w:cs="Times New Roman"/>
            <w:sz w:val="24"/>
            <w:szCs w:val="24"/>
          </w:rPr>
          <w:instrText xml:space="preserve"> PAGE   \* MERGEFORMAT </w:instrText>
        </w:r>
        <w:r w:rsidR="00AB4BB4" w:rsidRPr="00E706B6">
          <w:rPr>
            <w:rFonts w:ascii="Times New Roman" w:hAnsi="Times New Roman" w:cs="Times New Roman"/>
            <w:sz w:val="24"/>
            <w:szCs w:val="24"/>
          </w:rPr>
          <w:fldChar w:fldCharType="separate"/>
        </w:r>
        <w:r w:rsidR="0080011A">
          <w:rPr>
            <w:rFonts w:ascii="Times New Roman" w:hAnsi="Times New Roman" w:cs="Times New Roman"/>
            <w:noProof/>
            <w:sz w:val="24"/>
            <w:szCs w:val="24"/>
          </w:rPr>
          <w:t>1</w:t>
        </w:r>
        <w:r w:rsidR="00AB4BB4" w:rsidRPr="00E706B6">
          <w:rPr>
            <w:rFonts w:ascii="Times New Roman" w:hAnsi="Times New Roman" w:cs="Times New Roman"/>
            <w:noProof/>
            <w:sz w:val="24"/>
            <w:szCs w:val="24"/>
          </w:rPr>
          <w:fldChar w:fldCharType="end"/>
        </w:r>
      </w:sdtContent>
    </w:sdt>
  </w:p>
  <w:p w:rsidR="00E706B6" w:rsidRDefault="00E706B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890AD9"/>
    <w:multiLevelType w:val="hybridMultilevel"/>
    <w:tmpl w:val="A0A68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7F87F3B"/>
    <w:multiLevelType w:val="hybridMultilevel"/>
    <w:tmpl w:val="C0340BD6"/>
    <w:lvl w:ilvl="0" w:tplc="7674C23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B9089B"/>
    <w:multiLevelType w:val="hybridMultilevel"/>
    <w:tmpl w:val="8EBC2C54"/>
    <w:lvl w:ilvl="0" w:tplc="7674C23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78E35CB0"/>
    <w:multiLevelType w:val="hybridMultilevel"/>
    <w:tmpl w:val="0D62E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9156051"/>
    <w:multiLevelType w:val="hybridMultilevel"/>
    <w:tmpl w:val="98D6D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7584C"/>
    <w:rsid w:val="00005081"/>
    <w:rsid w:val="00042329"/>
    <w:rsid w:val="00051496"/>
    <w:rsid w:val="000654CD"/>
    <w:rsid w:val="0012014A"/>
    <w:rsid w:val="00125154"/>
    <w:rsid w:val="00155CE1"/>
    <w:rsid w:val="001B780B"/>
    <w:rsid w:val="001C5F83"/>
    <w:rsid w:val="002049B6"/>
    <w:rsid w:val="00231DAD"/>
    <w:rsid w:val="00232306"/>
    <w:rsid w:val="00283B12"/>
    <w:rsid w:val="00393907"/>
    <w:rsid w:val="003943E1"/>
    <w:rsid w:val="0039510D"/>
    <w:rsid w:val="003C6AF3"/>
    <w:rsid w:val="00437A72"/>
    <w:rsid w:val="00440E56"/>
    <w:rsid w:val="00463ECD"/>
    <w:rsid w:val="00474FD3"/>
    <w:rsid w:val="00493D4B"/>
    <w:rsid w:val="005109BF"/>
    <w:rsid w:val="00533A46"/>
    <w:rsid w:val="00563054"/>
    <w:rsid w:val="00576883"/>
    <w:rsid w:val="0058366F"/>
    <w:rsid w:val="005E4946"/>
    <w:rsid w:val="00630E37"/>
    <w:rsid w:val="006977C2"/>
    <w:rsid w:val="006B094B"/>
    <w:rsid w:val="006B104A"/>
    <w:rsid w:val="006B4CC0"/>
    <w:rsid w:val="006F0D4D"/>
    <w:rsid w:val="006F5D67"/>
    <w:rsid w:val="00722811"/>
    <w:rsid w:val="00724518"/>
    <w:rsid w:val="00734132"/>
    <w:rsid w:val="00743C26"/>
    <w:rsid w:val="0077584C"/>
    <w:rsid w:val="007D7174"/>
    <w:rsid w:val="007E6F42"/>
    <w:rsid w:val="0080011A"/>
    <w:rsid w:val="00815587"/>
    <w:rsid w:val="00881DA5"/>
    <w:rsid w:val="0089634E"/>
    <w:rsid w:val="009012DF"/>
    <w:rsid w:val="00927CBE"/>
    <w:rsid w:val="00975CC6"/>
    <w:rsid w:val="009856E1"/>
    <w:rsid w:val="00A118F6"/>
    <w:rsid w:val="00A40C35"/>
    <w:rsid w:val="00A45DD9"/>
    <w:rsid w:val="00A51D95"/>
    <w:rsid w:val="00A92147"/>
    <w:rsid w:val="00AB2B25"/>
    <w:rsid w:val="00AB4BB4"/>
    <w:rsid w:val="00B1217D"/>
    <w:rsid w:val="00B56F92"/>
    <w:rsid w:val="00B72FF4"/>
    <w:rsid w:val="00B7571F"/>
    <w:rsid w:val="00B97366"/>
    <w:rsid w:val="00BA5EF4"/>
    <w:rsid w:val="00BC385D"/>
    <w:rsid w:val="00C91790"/>
    <w:rsid w:val="00CA2FB5"/>
    <w:rsid w:val="00D178CC"/>
    <w:rsid w:val="00D85226"/>
    <w:rsid w:val="00E56D4A"/>
    <w:rsid w:val="00E706B6"/>
    <w:rsid w:val="00EA0D33"/>
    <w:rsid w:val="00EA4D7E"/>
    <w:rsid w:val="00EF553C"/>
    <w:rsid w:val="00F02938"/>
    <w:rsid w:val="00F10F4F"/>
    <w:rsid w:val="00F26700"/>
    <w:rsid w:val="00F27562"/>
    <w:rsid w:val="00F46719"/>
    <w:rsid w:val="00FA388C"/>
    <w:rsid w:val="00FD11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D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6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6B6"/>
  </w:style>
  <w:style w:type="paragraph" w:styleId="Footer">
    <w:name w:val="footer"/>
    <w:basedOn w:val="Normal"/>
    <w:link w:val="FooterChar"/>
    <w:uiPriority w:val="99"/>
    <w:unhideWhenUsed/>
    <w:rsid w:val="00E706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6B6"/>
  </w:style>
  <w:style w:type="paragraph" w:styleId="ListParagraph">
    <w:name w:val="List Paragraph"/>
    <w:basedOn w:val="Normal"/>
    <w:uiPriority w:val="34"/>
    <w:qFormat/>
    <w:rsid w:val="00A51D95"/>
    <w:pPr>
      <w:ind w:left="720"/>
      <w:contextualSpacing/>
    </w:pPr>
  </w:style>
  <w:style w:type="character" w:styleId="PlaceholderText">
    <w:name w:val="Placeholder Text"/>
    <w:basedOn w:val="DefaultParagraphFont"/>
    <w:uiPriority w:val="99"/>
    <w:semiHidden/>
    <w:rsid w:val="00B56F92"/>
    <w:rPr>
      <w:color w:val="808080"/>
    </w:rPr>
  </w:style>
  <w:style w:type="paragraph" w:styleId="BalloonText">
    <w:name w:val="Balloon Text"/>
    <w:basedOn w:val="Normal"/>
    <w:link w:val="BalloonTextChar"/>
    <w:uiPriority w:val="99"/>
    <w:semiHidden/>
    <w:unhideWhenUsed/>
    <w:rsid w:val="006B4C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CC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0384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2007</Words>
  <Characters>11446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2020-04-19T10:40:00Z</dcterms:created>
  <dcterms:modified xsi:type="dcterms:W3CDTF">2020-04-19T10:40:00Z</dcterms:modified>
</cp:coreProperties>
</file>